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18F" w:rsidRDefault="00B8246B" w:rsidP="009F018F">
      <w:pPr>
        <w:jc w:val="both"/>
        <w:rPr>
          <w:b/>
          <w:bCs/>
        </w:rPr>
      </w:pPr>
      <w:r>
        <w:rPr>
          <w:rFonts w:ascii="TIM Sans" w:hAnsi="TIM Sans"/>
          <w:color w:val="auto"/>
          <w:sz w:val="28"/>
          <w:szCs w:val="28"/>
          <w:bdr w:val="none" w:sz="0" w:space="0" w:color="auto"/>
        </w:rPr>
        <w:br/>
      </w:r>
    </w:p>
    <w:p w:rsidR="009F018F" w:rsidRPr="0027726E" w:rsidRDefault="005A4418" w:rsidP="009F018F">
      <w:pPr>
        <w:jc w:val="both"/>
        <w:rPr>
          <w:rFonts w:ascii="TIM Sans" w:eastAsia="Times New Roman" w:hAnsi="TIM Sans" w:cs="Times New Roman"/>
          <w:sz w:val="28"/>
          <w:szCs w:val="28"/>
        </w:rPr>
      </w:pPr>
      <w:bookmarkStart w:id="0" w:name="_GoBack"/>
      <w:bookmarkEnd w:id="0"/>
      <w:r>
        <w:rPr>
          <w:rFonts w:ascii="TIM Sans" w:hAnsi="TIM Sans"/>
          <w:sz w:val="28"/>
          <w:szCs w:val="28"/>
        </w:rPr>
        <w:t xml:space="preserve">LAUNCH </w:t>
      </w:r>
      <w:r w:rsidR="009F018F">
        <w:rPr>
          <w:rFonts w:ascii="TIM Sans" w:hAnsi="TIM Sans"/>
          <w:sz w:val="28"/>
          <w:szCs w:val="28"/>
        </w:rPr>
        <w:t xml:space="preserve">OF </w:t>
      </w:r>
      <w:r w:rsidR="00686CD4">
        <w:rPr>
          <w:rFonts w:ascii="TIM Sans" w:hAnsi="TIM Sans"/>
          <w:sz w:val="28"/>
          <w:szCs w:val="28"/>
        </w:rPr>
        <w:t xml:space="preserve">THE </w:t>
      </w:r>
      <w:r w:rsidR="009F018F">
        <w:rPr>
          <w:rFonts w:ascii="TIM Sans" w:hAnsi="TIM Sans"/>
          <w:sz w:val="28"/>
          <w:szCs w:val="28"/>
        </w:rPr>
        <w:t>SHARE BUY-BACK PROGRAMME TO SERVICE THE 2018–2020 SHARE-BASED INCENTIVE PLAN</w:t>
      </w:r>
    </w:p>
    <w:p w:rsidR="0082656C" w:rsidRDefault="0082656C" w:rsidP="009F018F">
      <w:pPr>
        <w:jc w:val="both"/>
        <w:rPr>
          <w:rFonts w:ascii="TIM Sans" w:eastAsia="Times New Roman" w:hAnsi="TIM Sans" w:cs="Times New Roman"/>
          <w:color w:val="auto"/>
          <w:sz w:val="28"/>
          <w:szCs w:val="28"/>
          <w:bdr w:val="none" w:sz="0" w:space="0" w:color="auto"/>
        </w:rPr>
      </w:pPr>
    </w:p>
    <w:p w:rsidR="00DA1D58" w:rsidRDefault="00B8246B" w:rsidP="00A13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Lines="60" w:after="144" w:line="260" w:lineRule="exact"/>
        <w:rPr>
          <w:rFonts w:ascii="TIM Sans Light" w:eastAsia="Franklin Gothic Book" w:hAnsi="TIM Sans Light" w:cs="Arial"/>
          <w:i/>
          <w:iCs/>
          <w:sz w:val="18"/>
          <w:szCs w:val="18"/>
        </w:rPr>
      </w:pPr>
      <w:r>
        <w:rPr>
          <w:rFonts w:ascii="TIM Sans Light" w:hAnsi="TIM Sans Light"/>
          <w:i/>
          <w:iCs/>
          <w:sz w:val="18"/>
          <w:szCs w:val="18"/>
        </w:rPr>
        <w:br/>
        <w:t xml:space="preserve">Rome, November 8, 2018 </w:t>
      </w:r>
    </w:p>
    <w:p w:rsidR="000B3C21" w:rsidRDefault="000B3C21" w:rsidP="00A52009">
      <w:pPr>
        <w:spacing w:after="0" w:line="260" w:lineRule="exact"/>
        <w:jc w:val="both"/>
        <w:rPr>
          <w:rFonts w:ascii="TIM Sans Light" w:eastAsia="Franklin Gothic Book" w:hAnsi="TIM Sans Light" w:cs="Arial"/>
          <w:sz w:val="20"/>
          <w:szCs w:val="18"/>
        </w:rPr>
      </w:pPr>
    </w:p>
    <w:p w:rsidR="000B3C21" w:rsidRPr="000B3C21" w:rsidRDefault="000B3C21" w:rsidP="00686CD4">
      <w:pPr>
        <w:pStyle w:val="s10"/>
        <w:spacing w:before="0" w:beforeAutospacing="0" w:after="150" w:afterAutospacing="0"/>
        <w:rPr>
          <w:rFonts w:ascii="TIM Sans Light" w:eastAsia="Franklin Gothic Book" w:hAnsi="TIM Sans Light"/>
          <w:sz w:val="20"/>
          <w:szCs w:val="18"/>
        </w:rPr>
      </w:pPr>
      <w:proofErr w:type="spellStart"/>
      <w:r>
        <w:rPr>
          <w:rFonts w:ascii="TIM Sans Light" w:hAnsi="TIM Sans Light"/>
          <w:sz w:val="20"/>
          <w:szCs w:val="18"/>
        </w:rPr>
        <w:t>Infrastrutture</w:t>
      </w:r>
      <w:proofErr w:type="spellEnd"/>
      <w:r>
        <w:rPr>
          <w:rFonts w:ascii="TIM Sans Light" w:hAnsi="TIM Sans Light"/>
          <w:sz w:val="20"/>
          <w:szCs w:val="18"/>
        </w:rPr>
        <w:t xml:space="preserve"> Wireless </w:t>
      </w:r>
      <w:proofErr w:type="spellStart"/>
      <w:r>
        <w:rPr>
          <w:rFonts w:ascii="TIM Sans Light" w:hAnsi="TIM Sans Light"/>
          <w:sz w:val="20"/>
          <w:szCs w:val="18"/>
        </w:rPr>
        <w:t>Italiane</w:t>
      </w:r>
      <w:proofErr w:type="spellEnd"/>
      <w:r>
        <w:rPr>
          <w:rFonts w:ascii="TIM Sans Light" w:hAnsi="TIM Sans Light"/>
          <w:sz w:val="20"/>
          <w:szCs w:val="18"/>
        </w:rPr>
        <w:t xml:space="preserve"> S.p.A. (“INWIT” or the “Company”) announces that, in execution of the resolution made by the Shareholders' Meeting on April 13, 2018, </w:t>
      </w:r>
      <w:r w:rsidR="00686CD4">
        <w:rPr>
          <w:rFonts w:ascii="TIM Sans Light" w:hAnsi="TIM Sans Light"/>
          <w:sz w:val="20"/>
          <w:szCs w:val="18"/>
        </w:rPr>
        <w:t xml:space="preserve">the buy-back </w:t>
      </w:r>
      <w:proofErr w:type="gramStart"/>
      <w:r>
        <w:rPr>
          <w:rFonts w:ascii="TIM Sans Light" w:hAnsi="TIM Sans Light"/>
          <w:sz w:val="20"/>
          <w:szCs w:val="18"/>
        </w:rPr>
        <w:t xml:space="preserve">programme </w:t>
      </w:r>
      <w:r w:rsidR="00686CD4">
        <w:rPr>
          <w:rFonts w:ascii="TIM Sans Light" w:hAnsi="TIM Sans Light"/>
          <w:sz w:val="20"/>
          <w:szCs w:val="18"/>
        </w:rPr>
        <w:t xml:space="preserve"> on</w:t>
      </w:r>
      <w:proofErr w:type="gramEnd"/>
      <w:r w:rsidR="00686CD4">
        <w:rPr>
          <w:rFonts w:ascii="TIM Sans Light" w:hAnsi="TIM Sans Light"/>
          <w:sz w:val="20"/>
          <w:szCs w:val="18"/>
        </w:rPr>
        <w:t xml:space="preserve"> </w:t>
      </w:r>
      <w:r>
        <w:rPr>
          <w:rFonts w:ascii="TIM Sans Light" w:hAnsi="TIM Sans Light"/>
          <w:sz w:val="20"/>
          <w:szCs w:val="18"/>
        </w:rPr>
        <w:t xml:space="preserve"> company's shares, pursuant to article 5 of EU Regulation no. 596/2014 started today, in accordance with the terms and conditions specified in the current legislative and regulatory provisions, and according to the terms and conditions of said Shareholders' resolution.</w:t>
      </w:r>
    </w:p>
    <w:p w:rsidR="000B3C21" w:rsidRPr="00FF6BC6" w:rsidRDefault="000B3C21" w:rsidP="000B3C21">
      <w:pPr>
        <w:pStyle w:val="s10"/>
        <w:spacing w:before="0" w:beforeAutospacing="0" w:after="150" w:afterAutospacing="0"/>
      </w:pPr>
      <w:r>
        <w:rPr>
          <w:rFonts w:ascii="TIM Sans Light" w:hAnsi="TIM Sans Light"/>
          <w:sz w:val="20"/>
          <w:szCs w:val="18"/>
        </w:rPr>
        <w:t>Pursuant to Commission Delegated Regulation (EU) 2016/1052, the details of the buy-back programme are as follows.</w:t>
      </w:r>
    </w:p>
    <w:p w:rsidR="000B3C21" w:rsidRDefault="000B3C21">
      <w:pPr>
        <w:jc w:val="both"/>
        <w:rPr>
          <w:b/>
        </w:rPr>
      </w:pPr>
    </w:p>
    <w:p w:rsidR="000B3C21" w:rsidRPr="00B2001D" w:rsidRDefault="000B3C21">
      <w:pPr>
        <w:jc w:val="both"/>
        <w:rPr>
          <w:b/>
        </w:rPr>
      </w:pPr>
      <w:r>
        <w:rPr>
          <w:b/>
        </w:rPr>
        <w:t>Purpose of the programme</w:t>
      </w:r>
    </w:p>
    <w:p w:rsidR="000B3C21" w:rsidRPr="000B3C21" w:rsidRDefault="000B3C21">
      <w:pPr>
        <w:spacing w:after="0" w:line="260" w:lineRule="exact"/>
        <w:rPr>
          <w:rFonts w:ascii="TIM Sans Light" w:eastAsia="Franklin Gothic Book" w:hAnsi="TIM Sans Light" w:cs="Arial"/>
          <w:sz w:val="20"/>
          <w:szCs w:val="18"/>
        </w:rPr>
      </w:pPr>
      <w:r>
        <w:rPr>
          <w:rFonts w:ascii="TIM Sans Light" w:hAnsi="TIM Sans Light"/>
          <w:sz w:val="20"/>
          <w:szCs w:val="18"/>
        </w:rPr>
        <w:t>The purpose of the programme is to purchase INWIT ordinary shares to be used to service the 2018 - 2020 Share-based Incentive Plan (the "Incentive Plan") approved by the Shareholders' Meeting on April 13, 2018.</w:t>
      </w:r>
    </w:p>
    <w:p w:rsidR="009F018F" w:rsidRDefault="009F018F">
      <w:pPr>
        <w:jc w:val="both"/>
        <w:rPr>
          <w:b/>
        </w:rPr>
      </w:pPr>
    </w:p>
    <w:p w:rsidR="000B3C21" w:rsidRPr="00622B17" w:rsidRDefault="000B3C21">
      <w:pPr>
        <w:jc w:val="both"/>
        <w:rPr>
          <w:b/>
        </w:rPr>
      </w:pPr>
      <w:r>
        <w:rPr>
          <w:b/>
        </w:rPr>
        <w:t>Maximum amount allocated to the programme</w:t>
      </w:r>
    </w:p>
    <w:p w:rsidR="000B3C21" w:rsidRPr="000B3C21" w:rsidRDefault="000B3C21" w:rsidP="00A52009">
      <w:pPr>
        <w:spacing w:after="0" w:line="260" w:lineRule="exact"/>
        <w:jc w:val="both"/>
        <w:rPr>
          <w:rFonts w:ascii="TIM Sans Light" w:eastAsia="Franklin Gothic Book" w:hAnsi="TIM Sans Light" w:cs="Arial"/>
          <w:sz w:val="20"/>
          <w:szCs w:val="18"/>
        </w:rPr>
      </w:pPr>
      <w:r>
        <w:rPr>
          <w:rFonts w:ascii="TIM Sans Light" w:hAnsi="TIM Sans Light"/>
          <w:sz w:val="20"/>
          <w:szCs w:val="18"/>
        </w:rPr>
        <w:t>INWIT ordinary shares</w:t>
      </w:r>
      <w:r w:rsidR="005A4418">
        <w:rPr>
          <w:rFonts w:ascii="TIM Sans Light" w:hAnsi="TIM Sans Light"/>
          <w:sz w:val="20"/>
          <w:szCs w:val="18"/>
        </w:rPr>
        <w:t xml:space="preserve"> can be bought</w:t>
      </w:r>
      <w:r>
        <w:rPr>
          <w:rFonts w:ascii="TIM Sans Light" w:hAnsi="TIM Sans Light"/>
          <w:sz w:val="20"/>
          <w:szCs w:val="18"/>
        </w:rPr>
        <w:t xml:space="preserve">, in one or more purchases, for a </w:t>
      </w:r>
      <w:r w:rsidR="005A4418">
        <w:rPr>
          <w:rFonts w:ascii="TIM Sans Light" w:hAnsi="TIM Sans Light"/>
          <w:sz w:val="20"/>
          <w:szCs w:val="18"/>
        </w:rPr>
        <w:t xml:space="preserve">maximum amount </w:t>
      </w:r>
      <w:r>
        <w:rPr>
          <w:rFonts w:ascii="TIM Sans Light" w:hAnsi="TIM Sans Light"/>
          <w:sz w:val="20"/>
          <w:szCs w:val="18"/>
        </w:rPr>
        <w:t xml:space="preserve">of 2,300,000 euro. </w:t>
      </w:r>
    </w:p>
    <w:p w:rsidR="000B3C21" w:rsidRPr="000B3C21" w:rsidRDefault="000B3C21" w:rsidP="00A52009">
      <w:pPr>
        <w:spacing w:after="0" w:line="260" w:lineRule="exact"/>
        <w:jc w:val="both"/>
        <w:rPr>
          <w:rFonts w:ascii="TIM Sans Light" w:eastAsia="Franklin Gothic Book" w:hAnsi="TIM Sans Light" w:cs="Arial"/>
          <w:sz w:val="20"/>
          <w:szCs w:val="18"/>
        </w:rPr>
      </w:pPr>
      <w:r>
        <w:rPr>
          <w:rFonts w:ascii="TIM Sans Light" w:hAnsi="TIM Sans Light"/>
          <w:sz w:val="20"/>
          <w:szCs w:val="18"/>
        </w:rPr>
        <w:t xml:space="preserve">The purchases will be </w:t>
      </w:r>
      <w:r w:rsidR="002C7474">
        <w:rPr>
          <w:rFonts w:ascii="TIM Sans Light" w:hAnsi="TIM Sans Light"/>
          <w:sz w:val="20"/>
          <w:szCs w:val="18"/>
        </w:rPr>
        <w:t xml:space="preserve">executed </w:t>
      </w:r>
      <w:r>
        <w:rPr>
          <w:rFonts w:ascii="TIM Sans Light" w:hAnsi="TIM Sans Light"/>
          <w:sz w:val="20"/>
          <w:szCs w:val="18"/>
        </w:rPr>
        <w:t>each time in compliance with any regulations, including EU regulations, or accepted market practices in force at the time</w:t>
      </w:r>
      <w:r w:rsidR="002C7474">
        <w:rPr>
          <w:rFonts w:ascii="TIM Sans Light" w:hAnsi="TIM Sans Light"/>
          <w:sz w:val="20"/>
          <w:szCs w:val="18"/>
        </w:rPr>
        <w:t xml:space="preserve">, and in any case </w:t>
      </w:r>
      <w:r>
        <w:rPr>
          <w:rFonts w:ascii="TIM Sans Light" w:hAnsi="TIM Sans Light"/>
          <w:sz w:val="20"/>
          <w:szCs w:val="18"/>
        </w:rPr>
        <w:t>the price</w:t>
      </w:r>
      <w:r w:rsidR="002C7474">
        <w:rPr>
          <w:rFonts w:ascii="TIM Sans Light" w:hAnsi="TIM Sans Light"/>
          <w:sz w:val="20"/>
          <w:szCs w:val="18"/>
        </w:rPr>
        <w:t xml:space="preserve"> </w:t>
      </w:r>
      <w:r>
        <w:rPr>
          <w:rFonts w:ascii="TIM Sans Light" w:hAnsi="TIM Sans Light"/>
          <w:sz w:val="20"/>
          <w:szCs w:val="18"/>
        </w:rPr>
        <w:t xml:space="preserve">must </w:t>
      </w:r>
      <w:r w:rsidR="002C7474">
        <w:rPr>
          <w:rFonts w:ascii="TIM Sans Light" w:hAnsi="TIM Sans Light"/>
          <w:sz w:val="20"/>
          <w:szCs w:val="18"/>
        </w:rPr>
        <w:t xml:space="preserve">not </w:t>
      </w:r>
      <w:r>
        <w:rPr>
          <w:rFonts w:ascii="TIM Sans Light" w:hAnsi="TIM Sans Light"/>
          <w:sz w:val="20"/>
          <w:szCs w:val="18"/>
        </w:rPr>
        <w:t xml:space="preserve">be more than 10% higher or lower than the reference price of the INWIT share </w:t>
      </w:r>
      <w:r w:rsidR="002C7474">
        <w:rPr>
          <w:rFonts w:ascii="TIM Sans Light" w:hAnsi="TIM Sans Light"/>
          <w:sz w:val="20"/>
          <w:szCs w:val="18"/>
        </w:rPr>
        <w:t xml:space="preserve">registered </w:t>
      </w:r>
      <w:r>
        <w:rPr>
          <w:rFonts w:ascii="TIM Sans Light" w:hAnsi="TIM Sans Light"/>
          <w:sz w:val="20"/>
          <w:szCs w:val="18"/>
        </w:rPr>
        <w:t xml:space="preserve">in the session of the </w:t>
      </w:r>
      <w:r w:rsidR="00686CD4">
        <w:rPr>
          <w:rFonts w:ascii="TIM Sans Light" w:hAnsi="TIM Sans Light"/>
          <w:sz w:val="20"/>
          <w:szCs w:val="18"/>
        </w:rPr>
        <w:t>“</w:t>
      </w:r>
      <w:proofErr w:type="spellStart"/>
      <w:r w:rsidR="002C7474">
        <w:rPr>
          <w:rFonts w:ascii="TIM Sans Light" w:hAnsi="TIM Sans Light"/>
          <w:sz w:val="20"/>
          <w:szCs w:val="18"/>
        </w:rPr>
        <w:t>Mercato</w:t>
      </w:r>
      <w:proofErr w:type="spellEnd"/>
      <w:r w:rsidR="002C7474">
        <w:rPr>
          <w:rFonts w:ascii="TIM Sans Light" w:hAnsi="TIM Sans Light"/>
          <w:sz w:val="20"/>
          <w:szCs w:val="18"/>
        </w:rPr>
        <w:t xml:space="preserve"> </w:t>
      </w:r>
      <w:proofErr w:type="spellStart"/>
      <w:r w:rsidR="002C7474">
        <w:rPr>
          <w:rFonts w:ascii="TIM Sans Light" w:hAnsi="TIM Sans Light"/>
          <w:sz w:val="20"/>
          <w:szCs w:val="18"/>
        </w:rPr>
        <w:t>Telematico</w:t>
      </w:r>
      <w:proofErr w:type="spellEnd"/>
      <w:r w:rsidR="002C7474">
        <w:rPr>
          <w:rFonts w:ascii="TIM Sans Light" w:hAnsi="TIM Sans Light"/>
          <w:sz w:val="20"/>
          <w:szCs w:val="18"/>
        </w:rPr>
        <w:t xml:space="preserve"> </w:t>
      </w:r>
      <w:proofErr w:type="spellStart"/>
      <w:r w:rsidR="002C7474">
        <w:rPr>
          <w:rFonts w:ascii="TIM Sans Light" w:hAnsi="TIM Sans Light"/>
          <w:sz w:val="20"/>
          <w:szCs w:val="18"/>
        </w:rPr>
        <w:t>Azionario</w:t>
      </w:r>
      <w:proofErr w:type="spellEnd"/>
      <w:r w:rsidR="00686CD4">
        <w:rPr>
          <w:rFonts w:ascii="TIM Sans Light" w:hAnsi="TIM Sans Light"/>
          <w:sz w:val="20"/>
          <w:szCs w:val="18"/>
        </w:rPr>
        <w:t>”</w:t>
      </w:r>
      <w:r w:rsidR="002C7474">
        <w:rPr>
          <w:rFonts w:ascii="TIM Sans Light" w:hAnsi="TIM Sans Light"/>
          <w:sz w:val="20"/>
          <w:szCs w:val="18"/>
        </w:rPr>
        <w:t xml:space="preserve"> </w:t>
      </w:r>
      <w:r>
        <w:rPr>
          <w:rFonts w:ascii="TIM Sans Light" w:hAnsi="TIM Sans Light"/>
          <w:sz w:val="20"/>
          <w:szCs w:val="18"/>
        </w:rPr>
        <w:t xml:space="preserve">organised and managed by </w:t>
      </w:r>
      <w:proofErr w:type="spellStart"/>
      <w:r>
        <w:rPr>
          <w:rFonts w:ascii="TIM Sans Light" w:hAnsi="TIM Sans Light"/>
          <w:sz w:val="20"/>
          <w:szCs w:val="18"/>
        </w:rPr>
        <w:t>Borsa</w:t>
      </w:r>
      <w:proofErr w:type="spellEnd"/>
      <w:r>
        <w:rPr>
          <w:rFonts w:ascii="TIM Sans Light" w:hAnsi="TIM Sans Light"/>
          <w:sz w:val="20"/>
          <w:szCs w:val="18"/>
        </w:rPr>
        <w:t xml:space="preserve"> </w:t>
      </w:r>
      <w:proofErr w:type="spellStart"/>
      <w:r>
        <w:rPr>
          <w:rFonts w:ascii="TIM Sans Light" w:hAnsi="TIM Sans Light"/>
          <w:sz w:val="20"/>
          <w:szCs w:val="18"/>
        </w:rPr>
        <w:t>Italiana</w:t>
      </w:r>
      <w:proofErr w:type="spellEnd"/>
      <w:r>
        <w:rPr>
          <w:rFonts w:ascii="TIM Sans Light" w:hAnsi="TIM Sans Light"/>
          <w:sz w:val="20"/>
          <w:szCs w:val="18"/>
        </w:rPr>
        <w:t xml:space="preserve"> S.p.A. on the day prior to each single transaction.</w:t>
      </w:r>
    </w:p>
    <w:p w:rsidR="000B3C21" w:rsidRPr="000B3C21" w:rsidRDefault="000B3C21" w:rsidP="00A52009">
      <w:pPr>
        <w:spacing w:after="0" w:line="260" w:lineRule="exact"/>
        <w:jc w:val="both"/>
        <w:rPr>
          <w:rFonts w:ascii="TIM Sans Light" w:eastAsia="Franklin Gothic Book" w:hAnsi="TIM Sans Light" w:cs="Arial"/>
          <w:sz w:val="20"/>
          <w:szCs w:val="18"/>
        </w:rPr>
      </w:pPr>
      <w:r>
        <w:rPr>
          <w:rFonts w:ascii="TIM Sans Light" w:hAnsi="TIM Sans Light"/>
          <w:sz w:val="20"/>
          <w:szCs w:val="18"/>
        </w:rPr>
        <w:t xml:space="preserve">The volumes and purchase prices will be defined by applying the conditions set out in art. 3 of Delegated Regulation (EU) 2016/1052 and, in particular, </w:t>
      </w:r>
      <w:r w:rsidR="009163C9">
        <w:rPr>
          <w:rFonts w:ascii="TIM Sans Light" w:hAnsi="TIM Sans Light"/>
          <w:sz w:val="20"/>
          <w:szCs w:val="18"/>
        </w:rPr>
        <w:t xml:space="preserve">the </w:t>
      </w:r>
      <w:r>
        <w:rPr>
          <w:rFonts w:ascii="TIM Sans Light" w:hAnsi="TIM Sans Light"/>
          <w:sz w:val="20"/>
          <w:szCs w:val="18"/>
        </w:rPr>
        <w:t xml:space="preserve">shares may not be </w:t>
      </w:r>
      <w:r w:rsidR="009163C9">
        <w:rPr>
          <w:rFonts w:ascii="TIM Sans Light" w:hAnsi="TIM Sans Light"/>
          <w:sz w:val="20"/>
          <w:szCs w:val="18"/>
        </w:rPr>
        <w:t xml:space="preserve">bought </w:t>
      </w:r>
      <w:r>
        <w:rPr>
          <w:rFonts w:ascii="TIM Sans Light" w:hAnsi="TIM Sans Light"/>
          <w:sz w:val="20"/>
          <w:szCs w:val="18"/>
        </w:rPr>
        <w:t>at a price higher than the highe</w:t>
      </w:r>
      <w:r w:rsidR="004D56A6">
        <w:rPr>
          <w:rFonts w:ascii="TIM Sans Light" w:hAnsi="TIM Sans Light"/>
          <w:sz w:val="20"/>
          <w:szCs w:val="18"/>
        </w:rPr>
        <w:t>st</w:t>
      </w:r>
      <w:r>
        <w:rPr>
          <w:rFonts w:ascii="TIM Sans Light" w:hAnsi="TIM Sans Light"/>
          <w:sz w:val="20"/>
          <w:szCs w:val="18"/>
        </w:rPr>
        <w:t xml:space="preserve"> price </w:t>
      </w:r>
      <w:proofErr w:type="gramStart"/>
      <w:r w:rsidR="004D56A6">
        <w:rPr>
          <w:rFonts w:ascii="TIM Sans Light" w:hAnsi="TIM Sans Light"/>
          <w:sz w:val="20"/>
          <w:szCs w:val="18"/>
        </w:rPr>
        <w:t xml:space="preserve">between </w:t>
      </w:r>
      <w:r>
        <w:rPr>
          <w:rFonts w:ascii="TIM Sans Light" w:hAnsi="TIM Sans Light"/>
          <w:sz w:val="20"/>
          <w:szCs w:val="18"/>
        </w:rPr>
        <w:t xml:space="preserve"> the</w:t>
      </w:r>
      <w:proofErr w:type="gramEnd"/>
      <w:r>
        <w:rPr>
          <w:rFonts w:ascii="TIM Sans Light" w:hAnsi="TIM Sans Light"/>
          <w:sz w:val="20"/>
          <w:szCs w:val="18"/>
        </w:rPr>
        <w:t xml:space="preserve"> last independent trade and the highest current independent bid </w:t>
      </w:r>
      <w:r w:rsidR="009163C9">
        <w:rPr>
          <w:rFonts w:ascii="TIM Sans Light" w:hAnsi="TIM Sans Light"/>
          <w:sz w:val="20"/>
          <w:szCs w:val="18"/>
        </w:rPr>
        <w:t xml:space="preserve">price </w:t>
      </w:r>
      <w:r>
        <w:rPr>
          <w:rFonts w:ascii="TIM Sans Light" w:hAnsi="TIM Sans Light"/>
          <w:sz w:val="20"/>
          <w:szCs w:val="18"/>
        </w:rPr>
        <w:t xml:space="preserve">on the trading </w:t>
      </w:r>
      <w:r w:rsidR="009163C9">
        <w:rPr>
          <w:rFonts w:ascii="TIM Sans Light" w:hAnsi="TIM Sans Light"/>
          <w:sz w:val="20"/>
          <w:szCs w:val="18"/>
        </w:rPr>
        <w:t xml:space="preserve">room </w:t>
      </w:r>
      <w:r>
        <w:rPr>
          <w:rFonts w:ascii="TIM Sans Light" w:hAnsi="TIM Sans Light"/>
          <w:sz w:val="20"/>
          <w:szCs w:val="18"/>
        </w:rPr>
        <w:t>where the purchase is carried out.</w:t>
      </w:r>
    </w:p>
    <w:p w:rsidR="000B3C21" w:rsidRDefault="000B3C21">
      <w:pPr>
        <w:jc w:val="both"/>
        <w:rPr>
          <w:b/>
        </w:rPr>
      </w:pPr>
    </w:p>
    <w:p w:rsidR="000B3C21" w:rsidRPr="00D01377" w:rsidRDefault="000B3C21">
      <w:pPr>
        <w:jc w:val="both"/>
        <w:rPr>
          <w:b/>
        </w:rPr>
      </w:pPr>
      <w:r>
        <w:rPr>
          <w:b/>
        </w:rPr>
        <w:t>Maximum number of shares to be purchased</w:t>
      </w:r>
    </w:p>
    <w:p w:rsidR="000B3C21" w:rsidRPr="000B3C21" w:rsidRDefault="000B3C21" w:rsidP="00A52009">
      <w:pPr>
        <w:spacing w:after="0" w:line="260" w:lineRule="exact"/>
        <w:jc w:val="both"/>
        <w:rPr>
          <w:rFonts w:ascii="TIM Sans Light" w:eastAsia="Franklin Gothic Book" w:hAnsi="TIM Sans Light" w:cs="Arial"/>
          <w:sz w:val="20"/>
          <w:szCs w:val="18"/>
        </w:rPr>
      </w:pPr>
      <w:r>
        <w:rPr>
          <w:rFonts w:ascii="TIM Sans Light" w:hAnsi="TIM Sans Light"/>
          <w:sz w:val="20"/>
          <w:szCs w:val="18"/>
        </w:rPr>
        <w:t xml:space="preserve">The </w:t>
      </w:r>
      <w:r w:rsidR="009163C9">
        <w:rPr>
          <w:rFonts w:ascii="TIM Sans Light" w:hAnsi="TIM Sans Light"/>
          <w:sz w:val="20"/>
          <w:szCs w:val="18"/>
        </w:rPr>
        <w:t xml:space="preserve">programme refers to a </w:t>
      </w:r>
      <w:r>
        <w:rPr>
          <w:rFonts w:ascii="TIM Sans Light" w:hAnsi="TIM Sans Light"/>
          <w:sz w:val="20"/>
          <w:szCs w:val="18"/>
        </w:rPr>
        <w:t>maximum of 400,000 ordinary shares of the Company, representing approximately 0.07% of INWIT's share capital.</w:t>
      </w:r>
    </w:p>
    <w:p w:rsidR="000B3C21" w:rsidRPr="000B3C21" w:rsidRDefault="000B3C21" w:rsidP="00A52009">
      <w:pPr>
        <w:spacing w:after="0" w:line="260" w:lineRule="exact"/>
        <w:jc w:val="both"/>
        <w:rPr>
          <w:rFonts w:ascii="TIM Sans Light" w:eastAsia="Franklin Gothic Book" w:hAnsi="TIM Sans Light" w:cs="Arial"/>
          <w:sz w:val="20"/>
          <w:szCs w:val="18"/>
        </w:rPr>
      </w:pPr>
      <w:r>
        <w:rPr>
          <w:rFonts w:ascii="TIM Sans Light" w:hAnsi="TIM Sans Light"/>
          <w:sz w:val="20"/>
          <w:szCs w:val="18"/>
        </w:rPr>
        <w:t xml:space="preserve">As of </w:t>
      </w:r>
      <w:proofErr w:type="gramStart"/>
      <w:r>
        <w:rPr>
          <w:rFonts w:ascii="TIM Sans Light" w:hAnsi="TIM Sans Light"/>
          <w:sz w:val="20"/>
          <w:szCs w:val="18"/>
        </w:rPr>
        <w:t>today’s</w:t>
      </w:r>
      <w:proofErr w:type="gramEnd"/>
      <w:r>
        <w:rPr>
          <w:rFonts w:ascii="TIM Sans Light" w:hAnsi="TIM Sans Light"/>
          <w:sz w:val="20"/>
          <w:szCs w:val="18"/>
        </w:rPr>
        <w:t xml:space="preserve"> date, the Company does not hold any treasury shares.</w:t>
      </w:r>
    </w:p>
    <w:p w:rsidR="000B3C21" w:rsidRDefault="000B3C21">
      <w:pPr>
        <w:jc w:val="both"/>
        <w:rPr>
          <w:b/>
        </w:rPr>
      </w:pPr>
    </w:p>
    <w:p w:rsidR="000B3C21" w:rsidRDefault="000B3C21">
      <w:pPr>
        <w:jc w:val="both"/>
        <w:rPr>
          <w:b/>
        </w:rPr>
      </w:pPr>
    </w:p>
    <w:p w:rsidR="000B3C21" w:rsidRDefault="000B3C21" w:rsidP="000B3C21">
      <w:pPr>
        <w:jc w:val="both"/>
        <w:rPr>
          <w:b/>
        </w:rPr>
      </w:pPr>
    </w:p>
    <w:p w:rsidR="000B3C21" w:rsidRDefault="000B3C21" w:rsidP="000B3C21">
      <w:pPr>
        <w:jc w:val="both"/>
        <w:rPr>
          <w:b/>
        </w:rPr>
      </w:pPr>
    </w:p>
    <w:p w:rsidR="000B3C21" w:rsidRPr="00876236" w:rsidRDefault="000B3C21" w:rsidP="000B3C21">
      <w:pPr>
        <w:jc w:val="both"/>
        <w:rPr>
          <w:b/>
        </w:rPr>
      </w:pPr>
      <w:r>
        <w:rPr>
          <w:b/>
        </w:rPr>
        <w:lastRenderedPageBreak/>
        <w:t>Duration of the programme</w:t>
      </w:r>
    </w:p>
    <w:p w:rsidR="000B3C21" w:rsidRPr="000B3C21" w:rsidRDefault="000B3C21" w:rsidP="000B3C21">
      <w:pPr>
        <w:spacing w:after="0" w:line="260" w:lineRule="exact"/>
        <w:rPr>
          <w:rFonts w:ascii="TIM Sans Light" w:eastAsia="Franklin Gothic Book" w:hAnsi="TIM Sans Light" w:cs="Arial"/>
          <w:sz w:val="20"/>
          <w:szCs w:val="18"/>
        </w:rPr>
      </w:pPr>
      <w:r>
        <w:rPr>
          <w:rFonts w:ascii="TIM Sans Light" w:hAnsi="TIM Sans Light"/>
          <w:sz w:val="20"/>
          <w:szCs w:val="18"/>
        </w:rPr>
        <w:t xml:space="preserve">The shareholders' authorisation has a duration of eighteen months from the day </w:t>
      </w:r>
      <w:r w:rsidR="009163C9">
        <w:rPr>
          <w:rFonts w:ascii="TIM Sans Light" w:hAnsi="TIM Sans Light"/>
          <w:sz w:val="20"/>
          <w:szCs w:val="18"/>
        </w:rPr>
        <w:t xml:space="preserve">of </w:t>
      </w:r>
      <w:r>
        <w:rPr>
          <w:rFonts w:ascii="TIM Sans Light" w:hAnsi="TIM Sans Light"/>
          <w:sz w:val="20"/>
          <w:szCs w:val="18"/>
        </w:rPr>
        <w:t xml:space="preserve">the aforementioned </w:t>
      </w:r>
      <w:r w:rsidR="009163C9">
        <w:rPr>
          <w:rFonts w:ascii="TIM Sans Light" w:hAnsi="TIM Sans Light"/>
          <w:sz w:val="20"/>
          <w:szCs w:val="18"/>
        </w:rPr>
        <w:t xml:space="preserve">Shareholders' Meeting </w:t>
      </w:r>
      <w:proofErr w:type="gramStart"/>
      <w:r>
        <w:rPr>
          <w:rFonts w:ascii="TIM Sans Light" w:hAnsi="TIM Sans Light"/>
          <w:sz w:val="20"/>
          <w:szCs w:val="18"/>
        </w:rPr>
        <w:t>resolution  on</w:t>
      </w:r>
      <w:proofErr w:type="gramEnd"/>
      <w:r>
        <w:rPr>
          <w:rFonts w:ascii="TIM Sans Light" w:hAnsi="TIM Sans Light"/>
          <w:sz w:val="20"/>
          <w:szCs w:val="18"/>
        </w:rPr>
        <w:t xml:space="preserve"> April 13, 2018.</w:t>
      </w:r>
    </w:p>
    <w:p w:rsidR="000B3C21" w:rsidRDefault="000B3C21" w:rsidP="000B3C21">
      <w:pPr>
        <w:jc w:val="both"/>
        <w:rPr>
          <w:b/>
        </w:rPr>
      </w:pPr>
    </w:p>
    <w:p w:rsidR="000B3C21" w:rsidRPr="00876236" w:rsidRDefault="000B3C21">
      <w:pPr>
        <w:jc w:val="both"/>
        <w:rPr>
          <w:b/>
        </w:rPr>
      </w:pPr>
      <w:r>
        <w:rPr>
          <w:b/>
        </w:rPr>
        <w:t>Arrangements through which the purchases may be made</w:t>
      </w:r>
    </w:p>
    <w:p w:rsidR="000B3C21" w:rsidRPr="000B3C21" w:rsidRDefault="000B3C21" w:rsidP="00A52009">
      <w:pPr>
        <w:spacing w:after="0" w:line="260" w:lineRule="exact"/>
        <w:jc w:val="both"/>
        <w:rPr>
          <w:rFonts w:ascii="TIM Sans Light" w:eastAsia="Franklin Gothic Book" w:hAnsi="TIM Sans Light" w:cs="Arial"/>
          <w:sz w:val="20"/>
          <w:szCs w:val="18"/>
        </w:rPr>
      </w:pPr>
      <w:r>
        <w:rPr>
          <w:rFonts w:ascii="TIM Sans Light" w:hAnsi="TIM Sans Light"/>
          <w:sz w:val="20"/>
          <w:szCs w:val="18"/>
        </w:rPr>
        <w:t xml:space="preserve">The share buy-back programme will be coordinated by a qualified intermediary that will </w:t>
      </w:r>
      <w:r w:rsidR="009163C9">
        <w:rPr>
          <w:rFonts w:ascii="TIM Sans Light" w:hAnsi="TIM Sans Light"/>
          <w:sz w:val="20"/>
          <w:szCs w:val="18"/>
        </w:rPr>
        <w:t xml:space="preserve">execute </w:t>
      </w:r>
      <w:r>
        <w:rPr>
          <w:rFonts w:ascii="TIM Sans Light" w:hAnsi="TIM Sans Light"/>
          <w:sz w:val="20"/>
          <w:szCs w:val="18"/>
        </w:rPr>
        <w:t xml:space="preserve">the purchases in full independence, without influence of any kind by INWIT regarding the moment the purchases are to be made. </w:t>
      </w:r>
    </w:p>
    <w:p w:rsidR="000B3C21" w:rsidRPr="000B3C21" w:rsidRDefault="000B3C21" w:rsidP="00A52009">
      <w:pPr>
        <w:spacing w:after="0" w:line="260" w:lineRule="exact"/>
        <w:jc w:val="both"/>
        <w:rPr>
          <w:rFonts w:ascii="TIM Sans Light" w:eastAsia="Franklin Gothic Book" w:hAnsi="TIM Sans Light" w:cs="Arial"/>
          <w:sz w:val="20"/>
          <w:szCs w:val="18"/>
        </w:rPr>
      </w:pPr>
      <w:r>
        <w:rPr>
          <w:rFonts w:ascii="TIM Sans Light" w:hAnsi="TIM Sans Light"/>
          <w:sz w:val="20"/>
          <w:szCs w:val="18"/>
        </w:rPr>
        <w:t xml:space="preserve">The purchases will be made in compliance with (i) the combined provisions of art. 132 of Legislative Decree 58/1998 and article 5 of Regulation EU no. 596/2014, (ii) article 144-bis of the Issuers' regulations, and (ii) EU and Italian law on market abuse (including Delegated Regulation (EU) 2016/1052), in accordance with the content of the resolution made at the aforementioned Shareholders' Meeting on April 13, 2018 (for details, see the minutes of the meeting, published on the website </w:t>
      </w:r>
      <w:hyperlink r:id="rId8" w:history="1">
        <w:r>
          <w:rPr>
            <w:rFonts w:ascii="TIM Sans Light" w:hAnsi="TIM Sans Light"/>
            <w:sz w:val="20"/>
            <w:szCs w:val="18"/>
          </w:rPr>
          <w:t>www.inwit.it</w:t>
        </w:r>
      </w:hyperlink>
      <w:r>
        <w:rPr>
          <w:rFonts w:ascii="TIM Sans Light" w:hAnsi="TIM Sans Light"/>
          <w:sz w:val="20"/>
          <w:szCs w:val="18"/>
        </w:rPr>
        <w:t xml:space="preserve"> Governance channel/2018 Shareholders' Meeting)</w:t>
      </w:r>
      <w:r w:rsidR="00007CEA">
        <w:rPr>
          <w:rFonts w:ascii="TIM Sans Light" w:hAnsi="TIM Sans Light"/>
          <w:sz w:val="20"/>
          <w:szCs w:val="18"/>
        </w:rPr>
        <w:t>[</w:t>
      </w:r>
      <w:proofErr w:type="spellStart"/>
      <w:r w:rsidR="00007CEA">
        <w:rPr>
          <w:rFonts w:ascii="TIM Sans Light" w:hAnsi="TIM Sans Light"/>
          <w:sz w:val="20"/>
          <w:szCs w:val="18"/>
        </w:rPr>
        <w:t>mettere</w:t>
      </w:r>
      <w:proofErr w:type="spellEnd"/>
      <w:r w:rsidR="00007CEA">
        <w:rPr>
          <w:rFonts w:ascii="TIM Sans Light" w:hAnsi="TIM Sans Light"/>
          <w:sz w:val="20"/>
          <w:szCs w:val="18"/>
        </w:rPr>
        <w:t xml:space="preserve"> link </w:t>
      </w:r>
      <w:proofErr w:type="spellStart"/>
      <w:r w:rsidR="00007CEA">
        <w:rPr>
          <w:rFonts w:ascii="TIM Sans Light" w:hAnsi="TIM Sans Light"/>
          <w:sz w:val="20"/>
          <w:szCs w:val="18"/>
        </w:rPr>
        <w:t>cliccabile</w:t>
      </w:r>
      <w:proofErr w:type="spellEnd"/>
      <w:r w:rsidR="00007CEA">
        <w:rPr>
          <w:rFonts w:ascii="TIM Sans Light" w:hAnsi="TIM Sans Light"/>
          <w:sz w:val="20"/>
          <w:szCs w:val="18"/>
        </w:rPr>
        <w:t xml:space="preserve"> ?]</w:t>
      </w:r>
      <w:r>
        <w:rPr>
          <w:rFonts w:ascii="TIM Sans Light" w:hAnsi="TIM Sans Light"/>
          <w:sz w:val="20"/>
          <w:szCs w:val="18"/>
        </w:rPr>
        <w:t>, in the terms previously disclosed to the market and in line with the applicable regulations. The daily volumes purchased will not exceed 25% of the average daily volume of the INWIT shares traded in the 20 trading days preceding the date of purchase.</w:t>
      </w:r>
    </w:p>
    <w:p w:rsidR="000B3C21" w:rsidRPr="000B3C21" w:rsidRDefault="000B3C21" w:rsidP="00A52009">
      <w:pPr>
        <w:spacing w:after="0" w:line="260" w:lineRule="exact"/>
        <w:jc w:val="both"/>
        <w:rPr>
          <w:rFonts w:ascii="TIM Sans Light" w:eastAsia="Franklin Gothic Book" w:hAnsi="TIM Sans Light" w:cs="Arial"/>
          <w:sz w:val="20"/>
          <w:szCs w:val="18"/>
        </w:rPr>
      </w:pPr>
      <w:r>
        <w:rPr>
          <w:rFonts w:ascii="TIM Sans Light" w:hAnsi="TIM Sans Light"/>
          <w:sz w:val="20"/>
          <w:szCs w:val="18"/>
        </w:rPr>
        <w:t xml:space="preserve">The Company will promptly disclose to the public any subsequent changes to the </w:t>
      </w:r>
      <w:proofErr w:type="gramStart"/>
      <w:r>
        <w:rPr>
          <w:rFonts w:ascii="TIM Sans Light" w:hAnsi="TIM Sans Light"/>
          <w:sz w:val="20"/>
          <w:szCs w:val="18"/>
        </w:rPr>
        <w:t>aforementioned buy-back</w:t>
      </w:r>
      <w:proofErr w:type="gramEnd"/>
      <w:r>
        <w:rPr>
          <w:rFonts w:ascii="TIM Sans Light" w:hAnsi="TIM Sans Light"/>
          <w:sz w:val="20"/>
          <w:szCs w:val="18"/>
        </w:rPr>
        <w:t xml:space="preserve"> programme, in the ways and within the periods of time specified in the applicable regulations.</w:t>
      </w:r>
    </w:p>
    <w:p w:rsidR="000B3C21" w:rsidRPr="000B3C21" w:rsidRDefault="000B3C21" w:rsidP="00A52009">
      <w:pPr>
        <w:spacing w:after="0" w:line="260" w:lineRule="exact"/>
        <w:jc w:val="both"/>
        <w:rPr>
          <w:rFonts w:ascii="TIM Sans Light" w:eastAsia="Franklin Gothic Book" w:hAnsi="TIM Sans Light" w:cs="Arial"/>
          <w:sz w:val="20"/>
          <w:szCs w:val="18"/>
        </w:rPr>
      </w:pPr>
      <w:r>
        <w:rPr>
          <w:rFonts w:ascii="TIM Sans Light" w:hAnsi="TIM Sans Light"/>
          <w:sz w:val="20"/>
          <w:szCs w:val="18"/>
        </w:rPr>
        <w:t xml:space="preserve">The trades carried out will be disclosed to the market </w:t>
      </w:r>
      <w:r w:rsidR="00007CEA">
        <w:rPr>
          <w:rFonts w:ascii="TIM Sans Light" w:hAnsi="TIM Sans Light"/>
          <w:sz w:val="20"/>
          <w:szCs w:val="18"/>
        </w:rPr>
        <w:t xml:space="preserve">in compliance with </w:t>
      </w:r>
      <w:r>
        <w:rPr>
          <w:rFonts w:ascii="TIM Sans Light" w:hAnsi="TIM Sans Light"/>
          <w:sz w:val="20"/>
          <w:szCs w:val="18"/>
        </w:rPr>
        <w:t>the applicable regulatory provisions.</w:t>
      </w:r>
    </w:p>
    <w:p w:rsidR="000B3C21" w:rsidRDefault="000B3C21" w:rsidP="00A52009">
      <w:pPr>
        <w:spacing w:after="0" w:line="260" w:lineRule="exact"/>
        <w:jc w:val="both"/>
        <w:rPr>
          <w:rFonts w:ascii="TIM Sans Light" w:eastAsia="Franklin Gothic Book" w:hAnsi="TIM Sans Light" w:cs="Arial"/>
          <w:sz w:val="20"/>
          <w:szCs w:val="18"/>
        </w:rPr>
      </w:pPr>
    </w:p>
    <w:p w:rsidR="000B3C21" w:rsidRDefault="000B3C21" w:rsidP="00A52009">
      <w:pPr>
        <w:spacing w:after="0" w:line="260" w:lineRule="exact"/>
        <w:jc w:val="both"/>
        <w:rPr>
          <w:rFonts w:ascii="TIM Sans Light" w:eastAsia="Franklin Gothic Book" w:hAnsi="TIM Sans Light" w:cs="Arial"/>
          <w:sz w:val="20"/>
          <w:szCs w:val="18"/>
        </w:rPr>
      </w:pPr>
    </w:p>
    <w:p w:rsidR="000B3C21" w:rsidRDefault="000B3C21" w:rsidP="00A52009">
      <w:pPr>
        <w:spacing w:after="0" w:line="260" w:lineRule="exact"/>
        <w:jc w:val="both"/>
        <w:rPr>
          <w:rFonts w:ascii="TIM Sans Light" w:eastAsia="Franklin Gothic Book" w:hAnsi="TIM Sans Light" w:cs="Arial"/>
          <w:sz w:val="20"/>
          <w:szCs w:val="18"/>
        </w:rPr>
      </w:pPr>
    </w:p>
    <w:p w:rsidR="000B3C21" w:rsidRPr="00A1332E" w:rsidRDefault="000B3C21" w:rsidP="00A1332E">
      <w:pPr>
        <w:spacing w:after="0" w:line="260" w:lineRule="exact"/>
        <w:rPr>
          <w:rFonts w:ascii="TIM Sans Light" w:eastAsia="Franklin Gothic Book" w:hAnsi="TIM Sans Light" w:cs="Arial"/>
          <w:sz w:val="20"/>
          <w:szCs w:val="18"/>
        </w:rPr>
      </w:pPr>
    </w:p>
    <w:p w:rsidR="007C28E8" w:rsidRPr="000B3C21" w:rsidRDefault="007C28E8" w:rsidP="00A1332E">
      <w:pPr>
        <w:spacing w:after="0" w:line="260" w:lineRule="exact"/>
        <w:rPr>
          <w:rFonts w:ascii="TIM Sans Light" w:eastAsia="Franklin Gothic Book" w:hAnsi="TIM Sans Light" w:cs="Arial"/>
          <w:sz w:val="20"/>
          <w:szCs w:val="18"/>
        </w:rPr>
      </w:pPr>
    </w:p>
    <w:p w:rsidR="00BB7A41" w:rsidRPr="00A1332E" w:rsidRDefault="00BB7A41" w:rsidP="0078385F">
      <w:pPr>
        <w:spacing w:after="0" w:line="240" w:lineRule="auto"/>
        <w:jc w:val="center"/>
        <w:rPr>
          <w:rFonts w:ascii="Arial" w:eastAsia="Franklin Gothic Book" w:hAnsi="Arial" w:cs="Arial"/>
          <w:sz w:val="20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4"/>
        <w:gridCol w:w="4914"/>
      </w:tblGrid>
      <w:tr w:rsidR="00BB7A41" w:rsidRPr="00A064EF" w:rsidTr="0062335B">
        <w:tc>
          <w:tcPr>
            <w:tcW w:w="4934" w:type="dxa"/>
            <w:shd w:val="clear" w:color="auto" w:fill="auto"/>
          </w:tcPr>
          <w:p w:rsidR="00BB7A41" w:rsidRPr="006D656D" w:rsidRDefault="00BB7A41" w:rsidP="007838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 Sans" w:hAnsi="TIM Sans" w:cs="Arial"/>
                <w:b/>
                <w:sz w:val="18"/>
                <w:szCs w:val="18"/>
              </w:rPr>
            </w:pPr>
            <w:r>
              <w:rPr>
                <w:rFonts w:ascii="TIM Sans" w:hAnsi="TIM Sans"/>
                <w:b/>
                <w:sz w:val="18"/>
                <w:szCs w:val="18"/>
              </w:rPr>
              <w:t>INWIT</w:t>
            </w:r>
          </w:p>
          <w:p w:rsidR="00BB7A41" w:rsidRPr="00D61CBF" w:rsidRDefault="00BB7A41" w:rsidP="007838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 Sans Light" w:hAnsi="TIM Sans Light" w:cs="Arial"/>
                <w:b/>
                <w:sz w:val="18"/>
                <w:szCs w:val="18"/>
              </w:rPr>
            </w:pPr>
            <w:r>
              <w:rPr>
                <w:rFonts w:ascii="TIM Sans Light" w:hAnsi="TIM Sans Light"/>
                <w:b/>
                <w:sz w:val="18"/>
                <w:szCs w:val="18"/>
              </w:rPr>
              <w:t>Press Office</w:t>
            </w:r>
          </w:p>
          <w:p w:rsidR="00BB7A41" w:rsidRDefault="0078385F" w:rsidP="0078385F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Collegamentoipertestuale"/>
                <w:rFonts w:ascii="TIM Sans Light" w:hAnsi="TIM Sans Light" w:cs="Arial"/>
                <w:sz w:val="18"/>
                <w:szCs w:val="18"/>
              </w:rPr>
            </w:pPr>
            <w:r>
              <w:rPr>
                <w:rFonts w:ascii="TIM Sans Light" w:hAnsi="TIM Sans Light"/>
                <w:sz w:val="18"/>
                <w:szCs w:val="18"/>
              </w:rPr>
              <w:t xml:space="preserve">  </w:t>
            </w:r>
            <w:hyperlink r:id="rId9" w:history="1">
              <w:r>
                <w:rPr>
                  <w:rStyle w:val="Collegamentoipertestuale"/>
                  <w:rFonts w:ascii="TIM Sans Light" w:hAnsi="TIM Sans Light"/>
                  <w:sz w:val="18"/>
                  <w:szCs w:val="18"/>
                </w:rPr>
                <w:t>pressoffice@inwit.it</w:t>
              </w:r>
            </w:hyperlink>
            <w:r>
              <w:rPr>
                <w:rFonts w:ascii="TIM Sans Light" w:hAnsi="TIM Sans Light"/>
                <w:sz w:val="18"/>
                <w:szCs w:val="18"/>
              </w:rPr>
              <w:t xml:space="preserve">                            </w:t>
            </w:r>
          </w:p>
          <w:p w:rsidR="00EC79A0" w:rsidRDefault="00EC79A0" w:rsidP="0078385F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Collegamentoipertestuale"/>
                <w:rFonts w:ascii="TIM Sans Light" w:hAnsi="TIM Sans Light" w:cs="Arial"/>
                <w:sz w:val="18"/>
                <w:szCs w:val="18"/>
              </w:rPr>
            </w:pPr>
            <w:r>
              <w:rPr>
                <w:rStyle w:val="Collegamentoipertestuale"/>
                <w:rFonts w:ascii="TIM Sans Light" w:hAnsi="TIM Sans Light"/>
                <w:sz w:val="18"/>
                <w:szCs w:val="18"/>
              </w:rPr>
              <w:t>mobile</w:t>
            </w:r>
          </w:p>
          <w:p w:rsidR="00EC79A0" w:rsidRDefault="00EC79A0" w:rsidP="0078385F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Collegamentoipertestuale"/>
                <w:rFonts w:ascii="TIM Sans Light" w:hAnsi="TIM Sans Light" w:cs="Arial"/>
                <w:sz w:val="18"/>
                <w:szCs w:val="18"/>
              </w:rPr>
            </w:pPr>
            <w:r>
              <w:rPr>
                <w:rStyle w:val="Collegamentoipertestuale"/>
                <w:rFonts w:ascii="TIM Sans Light" w:hAnsi="TIM Sans Light"/>
                <w:sz w:val="18"/>
                <w:szCs w:val="18"/>
              </w:rPr>
              <w:t>3485276102</w:t>
            </w:r>
          </w:p>
          <w:p w:rsidR="00EC79A0" w:rsidRDefault="00EC79A0" w:rsidP="0078385F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Collegamentoipertestuale"/>
                <w:rFonts w:ascii="TIM Sans Light" w:hAnsi="TIM Sans Light" w:cs="Arial"/>
                <w:sz w:val="18"/>
                <w:szCs w:val="18"/>
              </w:rPr>
            </w:pPr>
          </w:p>
          <w:p w:rsidR="00EC79A0" w:rsidRPr="008C1DFD" w:rsidRDefault="00EC79A0" w:rsidP="007838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 Sans" w:hAnsi="TIM Sans" w:cs="Arial"/>
                <w:i/>
                <w:color w:val="000000" w:themeColor="text1"/>
              </w:rPr>
            </w:pPr>
          </w:p>
        </w:tc>
        <w:tc>
          <w:tcPr>
            <w:tcW w:w="4914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3482"/>
            </w:tblGrid>
            <w:tr w:rsidR="001067BE" w:rsidRPr="001067BE" w:rsidTr="00D523D9">
              <w:trPr>
                <w:trHeight w:val="431"/>
              </w:trPr>
              <w:tc>
                <w:tcPr>
                  <w:tcW w:w="0" w:type="auto"/>
                </w:tcPr>
                <w:p w:rsidR="001067BE" w:rsidRPr="001067BE" w:rsidRDefault="001067BE" w:rsidP="001067B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 Sans" w:eastAsia="Arial Unicode MS" w:hAnsi="TIM Sans" w:cs="TIM Sans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1067BE" w:rsidRPr="001067BE" w:rsidRDefault="001067BE" w:rsidP="001067B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 Sans" w:eastAsia="Arial Unicode MS" w:hAnsi="TIM Sans" w:cs="TIM Sans"/>
                      <w:sz w:val="18"/>
                      <w:szCs w:val="18"/>
                    </w:rPr>
                  </w:pPr>
                  <w:r>
                    <w:rPr>
                      <w:rFonts w:ascii="TIM Sans" w:hAnsi="TIM Sans"/>
                      <w:b/>
                      <w:bCs/>
                      <w:sz w:val="18"/>
                      <w:szCs w:val="18"/>
                    </w:rPr>
                    <w:t xml:space="preserve">                                              INWIT </w:t>
                  </w:r>
                </w:p>
                <w:p w:rsidR="001067BE" w:rsidRPr="001067BE" w:rsidRDefault="001067BE" w:rsidP="001067B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 Sans" w:eastAsia="Arial Unicode MS" w:hAnsi="TIM Sans" w:cs="TIM Sans"/>
                      <w:sz w:val="18"/>
                      <w:szCs w:val="18"/>
                    </w:rPr>
                  </w:pPr>
                  <w:r>
                    <w:rPr>
                      <w:rFonts w:ascii="TIM Sans" w:hAnsi="TIM Sans"/>
                      <w:b/>
                      <w:bCs/>
                      <w:sz w:val="18"/>
                      <w:szCs w:val="18"/>
                    </w:rPr>
                    <w:t xml:space="preserve">                                      Investor Relations </w:t>
                  </w:r>
                </w:p>
                <w:p w:rsidR="001067BE" w:rsidRPr="001067BE" w:rsidRDefault="001067BE" w:rsidP="001067B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 Sans" w:eastAsia="Arial Unicode MS" w:hAnsi="TIM Sans" w:cs="TIM Sans"/>
                      <w:sz w:val="18"/>
                      <w:szCs w:val="18"/>
                    </w:rPr>
                  </w:pPr>
                  <w:r>
                    <w:rPr>
                      <w:rFonts w:ascii="TIM Sans" w:hAnsi="TIM Sans"/>
                      <w:sz w:val="18"/>
                      <w:szCs w:val="18"/>
                    </w:rPr>
                    <w:t xml:space="preserve">                                         +39 06 44084320 </w:t>
                  </w:r>
                </w:p>
                <w:p w:rsidR="001067BE" w:rsidRPr="001067BE" w:rsidRDefault="001067BE" w:rsidP="001067B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 Sans" w:eastAsia="Arial Unicode MS" w:hAnsi="TIM Sans" w:cs="TIM Sans"/>
                      <w:sz w:val="18"/>
                      <w:szCs w:val="18"/>
                    </w:rPr>
                  </w:pPr>
                  <w:r>
                    <w:rPr>
                      <w:rFonts w:ascii="TIM Sans" w:hAnsi="TIM Sans"/>
                      <w:sz w:val="18"/>
                      <w:szCs w:val="18"/>
                    </w:rPr>
                    <w:t xml:space="preserve">                                             ir@inwit.it</w:t>
                  </w:r>
                </w:p>
              </w:tc>
            </w:tr>
          </w:tbl>
          <w:p w:rsidR="00BB7A41" w:rsidRPr="000D2E66" w:rsidRDefault="00BB7A41" w:rsidP="007838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 Sans" w:hAnsi="TIM Sans" w:cs="Arial"/>
                <w:lang w:val="en-US"/>
              </w:rPr>
            </w:pPr>
          </w:p>
        </w:tc>
      </w:tr>
    </w:tbl>
    <w:p w:rsidR="002573C8" w:rsidRPr="006E3060" w:rsidRDefault="002573C8" w:rsidP="00D61CBF">
      <w:pPr>
        <w:widowControl w:val="0"/>
        <w:spacing w:after="0" w:line="240" w:lineRule="exact"/>
        <w:rPr>
          <w:rFonts w:ascii="Arial" w:eastAsia="Franklin Gothic Book" w:hAnsi="Arial" w:cs="Arial"/>
          <w:lang w:val="en-US"/>
        </w:rPr>
      </w:pPr>
    </w:p>
    <w:sectPr w:rsidR="002573C8" w:rsidRPr="006E3060" w:rsidSect="00A406AF">
      <w:headerReference w:type="default" r:id="rId10"/>
      <w:pgSz w:w="11900" w:h="16840"/>
      <w:pgMar w:top="695" w:right="1134" w:bottom="993" w:left="1134" w:header="708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3AF" w:rsidRDefault="009343AF">
      <w:r>
        <w:separator/>
      </w:r>
    </w:p>
  </w:endnote>
  <w:endnote w:type="continuationSeparator" w:id="0">
    <w:p w:rsidR="009343AF" w:rsidRDefault="009343AF">
      <w:r>
        <w:continuationSeparator/>
      </w:r>
    </w:p>
  </w:endnote>
  <w:endnote w:type="continuationNotice" w:id="1">
    <w:p w:rsidR="009343AF" w:rsidRDefault="009343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Gill Alt One MT Light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Alt One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 Sans">
    <w:altName w:val="Cambria"/>
    <w:panose1 w:val="02020503040602060503"/>
    <w:charset w:val="00"/>
    <w:family w:val="roman"/>
    <w:pitch w:val="variable"/>
    <w:sig w:usb0="A000006F" w:usb1="4000207A" w:usb2="00000000" w:usb3="00000000" w:csb0="00000093" w:csb1="00000000"/>
  </w:font>
  <w:font w:name="TIM Sans Light">
    <w:panose1 w:val="02020503040602060503"/>
    <w:charset w:val="00"/>
    <w:family w:val="roman"/>
    <w:pitch w:val="variable"/>
    <w:sig w:usb0="A000006F" w:usb1="4000207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3AF" w:rsidRDefault="009343AF">
      <w:pPr>
        <w:spacing w:after="0" w:line="240" w:lineRule="auto"/>
      </w:pPr>
      <w:r>
        <w:separator/>
      </w:r>
    </w:p>
  </w:footnote>
  <w:footnote w:type="continuationSeparator" w:id="0">
    <w:p w:rsidR="009343AF" w:rsidRDefault="00934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35B" w:rsidRDefault="0062335B">
    <w:pPr>
      <w:pStyle w:val="Intestazione"/>
    </w:pPr>
  </w:p>
  <w:p w:rsidR="0062335B" w:rsidRPr="00F06AEF" w:rsidRDefault="0062335B">
    <w:pPr>
      <w:pStyle w:val="Intestazione"/>
      <w:rPr>
        <w:sz w:val="52"/>
      </w:rPr>
    </w:pPr>
    <w:r>
      <w:rPr>
        <w:b/>
        <w:bCs/>
        <w:noProof/>
        <w:lang w:val="it-IT" w:eastAsia="it-IT"/>
      </w:rPr>
      <w:drawing>
        <wp:inline distT="0" distB="0" distL="0" distR="0" wp14:anchorId="61FB265B" wp14:editId="7AFB5921">
          <wp:extent cx="1505588" cy="341348"/>
          <wp:effectExtent l="0" t="0" r="0" b="0"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5588" cy="34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9D5C6A36"/>
    <w:lvl w:ilvl="0" w:tplc="BC1AD3E2">
      <w:start w:val="1"/>
      <w:numFmt w:val="bullet"/>
      <w:pStyle w:val="BulletSymbolATI20"/>
      <w:lvlText w:val="•"/>
      <w:lvlJc w:val="left"/>
      <w:pPr>
        <w:ind w:left="28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D52B1E"/>
        <w:spacing w:val="-80"/>
        <w:kern w:val="0"/>
        <w:position w:val="-4"/>
        <w:sz w:val="24"/>
        <w:u w:val="none"/>
        <w:effect w:val="none"/>
        <w:vertAlign w:val="baseline"/>
      </w:rPr>
    </w:lvl>
    <w:lvl w:ilvl="1" w:tplc="0A104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00B2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6F0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AE58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12DA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F45E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5086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4A5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hybridMultilevel"/>
    <w:tmpl w:val="9D5C6A36"/>
    <w:lvl w:ilvl="0" w:tplc="650AB390">
      <w:start w:val="1"/>
      <w:numFmt w:val="bullet"/>
      <w:lvlText w:val="•"/>
      <w:lvlJc w:val="left"/>
      <w:pPr>
        <w:ind w:left="28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D52B1E"/>
        <w:spacing w:val="-80"/>
        <w:kern w:val="0"/>
        <w:position w:val="-4"/>
        <w:sz w:val="24"/>
        <w:u w:val="none"/>
        <w:effect w:val="none"/>
        <w:vertAlign w:val="baseline"/>
      </w:rPr>
    </w:lvl>
    <w:lvl w:ilvl="1" w:tplc="10EA46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A88C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9264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08A3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BEB1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5C4D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DA9A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887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9"/>
    <w:multiLevelType w:val="hybridMultilevel"/>
    <w:tmpl w:val="9D5C6A36"/>
    <w:lvl w:ilvl="0" w:tplc="15443F30">
      <w:start w:val="1"/>
      <w:numFmt w:val="bullet"/>
      <w:pStyle w:val="BulletSymbolATI21"/>
      <w:lvlText w:val="•"/>
      <w:lvlJc w:val="left"/>
      <w:pPr>
        <w:ind w:left="286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D52B1E"/>
        <w:spacing w:val="-80"/>
        <w:kern w:val="0"/>
        <w:position w:val="-4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36C6E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F632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AB4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B89C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80BA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9CE6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34E1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8485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12"/>
    <w:multiLevelType w:val="hybridMultilevel"/>
    <w:tmpl w:val="9D5C6A36"/>
    <w:lvl w:ilvl="0" w:tplc="C45EF8A8">
      <w:start w:val="1"/>
      <w:numFmt w:val="bullet"/>
      <w:pStyle w:val="BulletSymbolATI2010"/>
      <w:lvlText w:val="•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D52B1E"/>
        <w:spacing w:val="-80"/>
        <w:kern w:val="0"/>
        <w:position w:val="-4"/>
        <w:sz w:val="24"/>
        <w:u w:val="none"/>
        <w:effect w:val="none"/>
        <w:vertAlign w:val="baseline"/>
      </w:rPr>
    </w:lvl>
    <w:lvl w:ilvl="1" w:tplc="F0DE0E72">
      <w:start w:val="1"/>
      <w:numFmt w:val="bullet"/>
      <w:lvlText w:val="o"/>
      <w:lvlJc w:val="left"/>
      <w:pPr>
        <w:ind w:left="1514" w:hanging="360"/>
      </w:pPr>
      <w:rPr>
        <w:rFonts w:ascii="Courier New" w:hAnsi="Courier New" w:hint="default"/>
      </w:rPr>
    </w:lvl>
    <w:lvl w:ilvl="2" w:tplc="6ACC953E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E9ECB798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F6F240C2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hint="default"/>
      </w:rPr>
    </w:lvl>
    <w:lvl w:ilvl="5" w:tplc="A1780F42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9A149240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9648C28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hint="default"/>
      </w:rPr>
    </w:lvl>
    <w:lvl w:ilvl="8" w:tplc="7BC491F4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" w15:restartNumberingAfterBreak="0">
    <w:nsid w:val="00000026"/>
    <w:multiLevelType w:val="hybridMultilevel"/>
    <w:tmpl w:val="A164F0B8"/>
    <w:lvl w:ilvl="0" w:tplc="9A286256">
      <w:start w:val="1"/>
      <w:numFmt w:val="bullet"/>
      <w:pStyle w:val="BulletSymbolB4"/>
      <w:lvlText w:val="–"/>
      <w:lvlJc w:val="left"/>
      <w:pPr>
        <w:ind w:left="1004" w:hanging="360"/>
      </w:pPr>
      <w:rPr>
        <w:rFonts w:ascii="Arial" w:hAnsi="Arial" w:hint="default"/>
        <w:color w:val="auto"/>
        <w:position w:val="0"/>
        <w:sz w:val="18"/>
      </w:rPr>
    </w:lvl>
    <w:lvl w:ilvl="1" w:tplc="D6F2A1E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D9CE2D04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7CF68E3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AE4F3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EF7AC6F2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B4048A4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A3163136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ECF66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0000031"/>
    <w:multiLevelType w:val="hybridMultilevel"/>
    <w:tmpl w:val="9D5C6A36"/>
    <w:lvl w:ilvl="0" w:tplc="162865D0">
      <w:start w:val="1"/>
      <w:numFmt w:val="bullet"/>
      <w:pStyle w:val="BulletSymbolATI20001"/>
      <w:lvlText w:val="•"/>
      <w:lvlJc w:val="left"/>
      <w:pPr>
        <w:ind w:left="28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D52B1E"/>
        <w:spacing w:val="-80"/>
        <w:kern w:val="0"/>
        <w:position w:val="-4"/>
        <w:sz w:val="24"/>
        <w:u w:val="none"/>
        <w:effect w:val="none"/>
        <w:vertAlign w:val="baseline"/>
      </w:rPr>
    </w:lvl>
    <w:lvl w:ilvl="1" w:tplc="3C7255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AAB2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6C94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A59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56E0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D446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CCC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562B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81F6B"/>
    <w:multiLevelType w:val="hybridMultilevel"/>
    <w:tmpl w:val="1E8C23EC"/>
    <w:lvl w:ilvl="0" w:tplc="4FBC547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4D2F1E"/>
    <w:multiLevelType w:val="multilevel"/>
    <w:tmpl w:val="B0E4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3D1BDC"/>
    <w:multiLevelType w:val="hybridMultilevel"/>
    <w:tmpl w:val="E86C08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253919"/>
    <w:multiLevelType w:val="hybridMultilevel"/>
    <w:tmpl w:val="FF2E36F6"/>
    <w:lvl w:ilvl="0" w:tplc="3AFA0D30">
      <w:start w:val="1"/>
      <w:numFmt w:val="bullet"/>
      <w:lvlText w:val="►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446C6"/>
    <w:multiLevelType w:val="multilevel"/>
    <w:tmpl w:val="C8B0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E65E63"/>
    <w:multiLevelType w:val="hybridMultilevel"/>
    <w:tmpl w:val="A546E9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11214"/>
    <w:multiLevelType w:val="hybridMultilevel"/>
    <w:tmpl w:val="70165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04351"/>
    <w:multiLevelType w:val="hybridMultilevel"/>
    <w:tmpl w:val="8DE86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447CF"/>
    <w:multiLevelType w:val="hybridMultilevel"/>
    <w:tmpl w:val="036A6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114C5"/>
    <w:multiLevelType w:val="hybridMultilevel"/>
    <w:tmpl w:val="F7BEFE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092ABF"/>
    <w:multiLevelType w:val="hybridMultilevel"/>
    <w:tmpl w:val="28E8C0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E0E8B"/>
    <w:multiLevelType w:val="hybridMultilevel"/>
    <w:tmpl w:val="3FE20E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9F4135"/>
    <w:multiLevelType w:val="hybridMultilevel"/>
    <w:tmpl w:val="BB403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D2D23"/>
    <w:multiLevelType w:val="multilevel"/>
    <w:tmpl w:val="A1BAD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8E3FED"/>
    <w:multiLevelType w:val="hybridMultilevel"/>
    <w:tmpl w:val="5C00C6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8"/>
  </w:num>
  <w:num w:numId="5">
    <w:abstractNumId w:val="12"/>
  </w:num>
  <w:num w:numId="6">
    <w:abstractNumId w:val="20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15"/>
  </w:num>
  <w:num w:numId="11">
    <w:abstractNumId w:val="14"/>
  </w:num>
  <w:num w:numId="12">
    <w:abstractNumId w:val="6"/>
  </w:num>
  <w:num w:numId="13">
    <w:abstractNumId w:val="2"/>
  </w:num>
  <w:num w:numId="14">
    <w:abstractNumId w:val="3"/>
  </w:num>
  <w:num w:numId="15">
    <w:abstractNumId w:val="4"/>
  </w:num>
  <w:num w:numId="16">
    <w:abstractNumId w:val="8"/>
  </w:num>
  <w:num w:numId="17">
    <w:abstractNumId w:val="17"/>
  </w:num>
  <w:num w:numId="18">
    <w:abstractNumId w:val="10"/>
  </w:num>
  <w:num w:numId="19">
    <w:abstractNumId w:val="19"/>
  </w:num>
  <w:num w:numId="20">
    <w:abstractNumId w:val="7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58"/>
    <w:rsid w:val="00002349"/>
    <w:rsid w:val="00007CEA"/>
    <w:rsid w:val="0001087E"/>
    <w:rsid w:val="0001585E"/>
    <w:rsid w:val="00016739"/>
    <w:rsid w:val="00017D48"/>
    <w:rsid w:val="0002412B"/>
    <w:rsid w:val="0003067C"/>
    <w:rsid w:val="000326AA"/>
    <w:rsid w:val="00035F27"/>
    <w:rsid w:val="000409EB"/>
    <w:rsid w:val="00052CCF"/>
    <w:rsid w:val="0007132C"/>
    <w:rsid w:val="0007532F"/>
    <w:rsid w:val="00080228"/>
    <w:rsid w:val="0008366E"/>
    <w:rsid w:val="0008416B"/>
    <w:rsid w:val="000967F4"/>
    <w:rsid w:val="000B1A59"/>
    <w:rsid w:val="000B3C21"/>
    <w:rsid w:val="000B6348"/>
    <w:rsid w:val="000C5B74"/>
    <w:rsid w:val="000C5C47"/>
    <w:rsid w:val="000C5D2C"/>
    <w:rsid w:val="000D0B6B"/>
    <w:rsid w:val="000D2E66"/>
    <w:rsid w:val="000D63AA"/>
    <w:rsid w:val="000E1584"/>
    <w:rsid w:val="000E1DF4"/>
    <w:rsid w:val="000E5232"/>
    <w:rsid w:val="000E5FE5"/>
    <w:rsid w:val="000F5714"/>
    <w:rsid w:val="000F62C7"/>
    <w:rsid w:val="000F6551"/>
    <w:rsid w:val="000F6578"/>
    <w:rsid w:val="00100784"/>
    <w:rsid w:val="00106692"/>
    <w:rsid w:val="001067BE"/>
    <w:rsid w:val="00107F73"/>
    <w:rsid w:val="00112DB4"/>
    <w:rsid w:val="00117581"/>
    <w:rsid w:val="00123ACF"/>
    <w:rsid w:val="00123FF1"/>
    <w:rsid w:val="00124F1C"/>
    <w:rsid w:val="00126E18"/>
    <w:rsid w:val="00130C33"/>
    <w:rsid w:val="0014222A"/>
    <w:rsid w:val="00145FAA"/>
    <w:rsid w:val="00151729"/>
    <w:rsid w:val="00153E8E"/>
    <w:rsid w:val="001645CE"/>
    <w:rsid w:val="00164FD8"/>
    <w:rsid w:val="00170CD6"/>
    <w:rsid w:val="00187284"/>
    <w:rsid w:val="00187655"/>
    <w:rsid w:val="001933E1"/>
    <w:rsid w:val="001A2CDE"/>
    <w:rsid w:val="001A5F64"/>
    <w:rsid w:val="001A663E"/>
    <w:rsid w:val="001B04A3"/>
    <w:rsid w:val="001B25D9"/>
    <w:rsid w:val="001B549F"/>
    <w:rsid w:val="001C343E"/>
    <w:rsid w:val="001D56A8"/>
    <w:rsid w:val="001D6AC2"/>
    <w:rsid w:val="001E091B"/>
    <w:rsid w:val="001E3EAD"/>
    <w:rsid w:val="001F1B35"/>
    <w:rsid w:val="00201105"/>
    <w:rsid w:val="00202917"/>
    <w:rsid w:val="00203065"/>
    <w:rsid w:val="00211671"/>
    <w:rsid w:val="002127C5"/>
    <w:rsid w:val="00213106"/>
    <w:rsid w:val="00217276"/>
    <w:rsid w:val="00221468"/>
    <w:rsid w:val="00223DA1"/>
    <w:rsid w:val="00245A68"/>
    <w:rsid w:val="00245B4C"/>
    <w:rsid w:val="00246285"/>
    <w:rsid w:val="002533E5"/>
    <w:rsid w:val="00256873"/>
    <w:rsid w:val="002573C8"/>
    <w:rsid w:val="002602F9"/>
    <w:rsid w:val="002649BB"/>
    <w:rsid w:val="00265732"/>
    <w:rsid w:val="002671EB"/>
    <w:rsid w:val="002803F2"/>
    <w:rsid w:val="00285432"/>
    <w:rsid w:val="00287CAA"/>
    <w:rsid w:val="002A14F5"/>
    <w:rsid w:val="002B28C5"/>
    <w:rsid w:val="002B66DA"/>
    <w:rsid w:val="002C1E8F"/>
    <w:rsid w:val="002C5842"/>
    <w:rsid w:val="002C7474"/>
    <w:rsid w:val="002D0C2A"/>
    <w:rsid w:val="002D1B56"/>
    <w:rsid w:val="002D4F30"/>
    <w:rsid w:val="002D5ACD"/>
    <w:rsid w:val="002E314B"/>
    <w:rsid w:val="002E39BD"/>
    <w:rsid w:val="002E52BE"/>
    <w:rsid w:val="002E5C49"/>
    <w:rsid w:val="002F22B7"/>
    <w:rsid w:val="002F2B84"/>
    <w:rsid w:val="002F3595"/>
    <w:rsid w:val="002F36B6"/>
    <w:rsid w:val="002F4B6D"/>
    <w:rsid w:val="0030023B"/>
    <w:rsid w:val="003037BB"/>
    <w:rsid w:val="00305877"/>
    <w:rsid w:val="0030798B"/>
    <w:rsid w:val="00310124"/>
    <w:rsid w:val="00323527"/>
    <w:rsid w:val="003366D4"/>
    <w:rsid w:val="00336AFB"/>
    <w:rsid w:val="00340D3F"/>
    <w:rsid w:val="003418D9"/>
    <w:rsid w:val="00345CEC"/>
    <w:rsid w:val="00345D23"/>
    <w:rsid w:val="0035068D"/>
    <w:rsid w:val="00360057"/>
    <w:rsid w:val="00360189"/>
    <w:rsid w:val="00367BF9"/>
    <w:rsid w:val="00370E58"/>
    <w:rsid w:val="00375401"/>
    <w:rsid w:val="00376187"/>
    <w:rsid w:val="003859B1"/>
    <w:rsid w:val="00387FB0"/>
    <w:rsid w:val="00394317"/>
    <w:rsid w:val="003A3A8E"/>
    <w:rsid w:val="003A415B"/>
    <w:rsid w:val="003A6669"/>
    <w:rsid w:val="003A6CD9"/>
    <w:rsid w:val="003B196E"/>
    <w:rsid w:val="003B752A"/>
    <w:rsid w:val="003B7CF5"/>
    <w:rsid w:val="003C0090"/>
    <w:rsid w:val="003C1682"/>
    <w:rsid w:val="003D031D"/>
    <w:rsid w:val="003F162F"/>
    <w:rsid w:val="003F4F70"/>
    <w:rsid w:val="003F7B7C"/>
    <w:rsid w:val="00402F2D"/>
    <w:rsid w:val="00412F42"/>
    <w:rsid w:val="00424E33"/>
    <w:rsid w:val="0043346A"/>
    <w:rsid w:val="00440C84"/>
    <w:rsid w:val="00442409"/>
    <w:rsid w:val="00442855"/>
    <w:rsid w:val="00445E4D"/>
    <w:rsid w:val="0045210F"/>
    <w:rsid w:val="00460543"/>
    <w:rsid w:val="00463518"/>
    <w:rsid w:val="00466237"/>
    <w:rsid w:val="00471816"/>
    <w:rsid w:val="00472358"/>
    <w:rsid w:val="00472AD4"/>
    <w:rsid w:val="0047685F"/>
    <w:rsid w:val="004770EA"/>
    <w:rsid w:val="004810B1"/>
    <w:rsid w:val="00487408"/>
    <w:rsid w:val="00494326"/>
    <w:rsid w:val="00497033"/>
    <w:rsid w:val="004A0358"/>
    <w:rsid w:val="004A2143"/>
    <w:rsid w:val="004A5529"/>
    <w:rsid w:val="004A7A10"/>
    <w:rsid w:val="004B557F"/>
    <w:rsid w:val="004B5C26"/>
    <w:rsid w:val="004B6168"/>
    <w:rsid w:val="004C21AF"/>
    <w:rsid w:val="004C3ABB"/>
    <w:rsid w:val="004D56A6"/>
    <w:rsid w:val="004E3D07"/>
    <w:rsid w:val="004E4005"/>
    <w:rsid w:val="004E4C45"/>
    <w:rsid w:val="004E7ED7"/>
    <w:rsid w:val="004F0B30"/>
    <w:rsid w:val="004F43D2"/>
    <w:rsid w:val="00506643"/>
    <w:rsid w:val="005155AA"/>
    <w:rsid w:val="005204A8"/>
    <w:rsid w:val="00523CEF"/>
    <w:rsid w:val="00523E7E"/>
    <w:rsid w:val="0052495E"/>
    <w:rsid w:val="0052660A"/>
    <w:rsid w:val="00530313"/>
    <w:rsid w:val="00532D74"/>
    <w:rsid w:val="00533212"/>
    <w:rsid w:val="00553D91"/>
    <w:rsid w:val="0055469B"/>
    <w:rsid w:val="00554955"/>
    <w:rsid w:val="00556357"/>
    <w:rsid w:val="00556886"/>
    <w:rsid w:val="0057184B"/>
    <w:rsid w:val="00573B56"/>
    <w:rsid w:val="00585B7C"/>
    <w:rsid w:val="00587D4F"/>
    <w:rsid w:val="00592389"/>
    <w:rsid w:val="00594272"/>
    <w:rsid w:val="005A0389"/>
    <w:rsid w:val="005A16B2"/>
    <w:rsid w:val="005A4418"/>
    <w:rsid w:val="005B3F89"/>
    <w:rsid w:val="005C0DF1"/>
    <w:rsid w:val="005D123D"/>
    <w:rsid w:val="005D70E8"/>
    <w:rsid w:val="005E5819"/>
    <w:rsid w:val="005E7C16"/>
    <w:rsid w:val="00607591"/>
    <w:rsid w:val="00615D06"/>
    <w:rsid w:val="00617CB2"/>
    <w:rsid w:val="00621BD0"/>
    <w:rsid w:val="0062335B"/>
    <w:rsid w:val="0062481D"/>
    <w:rsid w:val="00632031"/>
    <w:rsid w:val="00635958"/>
    <w:rsid w:val="00636366"/>
    <w:rsid w:val="006402D7"/>
    <w:rsid w:val="006411E5"/>
    <w:rsid w:val="006419A3"/>
    <w:rsid w:val="006456FC"/>
    <w:rsid w:val="00646106"/>
    <w:rsid w:val="006479F8"/>
    <w:rsid w:val="00655554"/>
    <w:rsid w:val="00655757"/>
    <w:rsid w:val="00656A7C"/>
    <w:rsid w:val="00663085"/>
    <w:rsid w:val="0067045E"/>
    <w:rsid w:val="00673916"/>
    <w:rsid w:val="00675EE7"/>
    <w:rsid w:val="00686CD4"/>
    <w:rsid w:val="006872D9"/>
    <w:rsid w:val="006910D6"/>
    <w:rsid w:val="00695158"/>
    <w:rsid w:val="006A2A24"/>
    <w:rsid w:val="006A510E"/>
    <w:rsid w:val="006B10D8"/>
    <w:rsid w:val="006B1CCD"/>
    <w:rsid w:val="006B4B61"/>
    <w:rsid w:val="006B7223"/>
    <w:rsid w:val="006C3174"/>
    <w:rsid w:val="006C68CA"/>
    <w:rsid w:val="006C7DE0"/>
    <w:rsid w:val="006D059F"/>
    <w:rsid w:val="006D656D"/>
    <w:rsid w:val="006D6CF3"/>
    <w:rsid w:val="006E24F6"/>
    <w:rsid w:val="006E3060"/>
    <w:rsid w:val="006F04B9"/>
    <w:rsid w:val="006F0DD1"/>
    <w:rsid w:val="007138B5"/>
    <w:rsid w:val="007207FC"/>
    <w:rsid w:val="00722D2C"/>
    <w:rsid w:val="00726203"/>
    <w:rsid w:val="007311B0"/>
    <w:rsid w:val="007347CD"/>
    <w:rsid w:val="007367D7"/>
    <w:rsid w:val="00742864"/>
    <w:rsid w:val="00742C33"/>
    <w:rsid w:val="007479F7"/>
    <w:rsid w:val="00761E8D"/>
    <w:rsid w:val="00762B63"/>
    <w:rsid w:val="00765A05"/>
    <w:rsid w:val="00766438"/>
    <w:rsid w:val="0076779B"/>
    <w:rsid w:val="00770288"/>
    <w:rsid w:val="007833F9"/>
    <w:rsid w:val="0078385F"/>
    <w:rsid w:val="007861E7"/>
    <w:rsid w:val="00786BDA"/>
    <w:rsid w:val="00793C30"/>
    <w:rsid w:val="007B4A38"/>
    <w:rsid w:val="007C28E8"/>
    <w:rsid w:val="007C2AB2"/>
    <w:rsid w:val="007D2183"/>
    <w:rsid w:val="007E1269"/>
    <w:rsid w:val="007E2693"/>
    <w:rsid w:val="007E5413"/>
    <w:rsid w:val="007E5BCB"/>
    <w:rsid w:val="0080259B"/>
    <w:rsid w:val="00803FB8"/>
    <w:rsid w:val="0080486C"/>
    <w:rsid w:val="0080683A"/>
    <w:rsid w:val="008207F6"/>
    <w:rsid w:val="0082656C"/>
    <w:rsid w:val="00836076"/>
    <w:rsid w:val="008372A9"/>
    <w:rsid w:val="008434E0"/>
    <w:rsid w:val="00851065"/>
    <w:rsid w:val="00854D62"/>
    <w:rsid w:val="00856107"/>
    <w:rsid w:val="00866937"/>
    <w:rsid w:val="0087073A"/>
    <w:rsid w:val="008715DA"/>
    <w:rsid w:val="0087469C"/>
    <w:rsid w:val="008772AF"/>
    <w:rsid w:val="0087748A"/>
    <w:rsid w:val="008812C7"/>
    <w:rsid w:val="0088220F"/>
    <w:rsid w:val="008854E4"/>
    <w:rsid w:val="00887EB3"/>
    <w:rsid w:val="00892D31"/>
    <w:rsid w:val="00896D13"/>
    <w:rsid w:val="008A7BA7"/>
    <w:rsid w:val="008B109E"/>
    <w:rsid w:val="008B1CD8"/>
    <w:rsid w:val="008B2DB0"/>
    <w:rsid w:val="008B54A5"/>
    <w:rsid w:val="008C1DFD"/>
    <w:rsid w:val="008C662B"/>
    <w:rsid w:val="008C6A9F"/>
    <w:rsid w:val="008D12B7"/>
    <w:rsid w:val="008D47EA"/>
    <w:rsid w:val="008D73CF"/>
    <w:rsid w:val="008E5A14"/>
    <w:rsid w:val="008F2C5C"/>
    <w:rsid w:val="008F3A95"/>
    <w:rsid w:val="008F4344"/>
    <w:rsid w:val="008F59E6"/>
    <w:rsid w:val="00904FA2"/>
    <w:rsid w:val="00913AB4"/>
    <w:rsid w:val="00913E9A"/>
    <w:rsid w:val="009163C9"/>
    <w:rsid w:val="009243FE"/>
    <w:rsid w:val="00926198"/>
    <w:rsid w:val="00926921"/>
    <w:rsid w:val="00926CC3"/>
    <w:rsid w:val="00927BB6"/>
    <w:rsid w:val="009302BD"/>
    <w:rsid w:val="009343AF"/>
    <w:rsid w:val="009478A1"/>
    <w:rsid w:val="00947CD6"/>
    <w:rsid w:val="009500B1"/>
    <w:rsid w:val="00954301"/>
    <w:rsid w:val="00955C82"/>
    <w:rsid w:val="00961995"/>
    <w:rsid w:val="00963C62"/>
    <w:rsid w:val="00964FE2"/>
    <w:rsid w:val="00971A10"/>
    <w:rsid w:val="009725DC"/>
    <w:rsid w:val="00973590"/>
    <w:rsid w:val="009744A7"/>
    <w:rsid w:val="00981002"/>
    <w:rsid w:val="009823AA"/>
    <w:rsid w:val="00991B9E"/>
    <w:rsid w:val="009A4144"/>
    <w:rsid w:val="009A5D08"/>
    <w:rsid w:val="009B1F31"/>
    <w:rsid w:val="009B53C4"/>
    <w:rsid w:val="009C23C2"/>
    <w:rsid w:val="009C3363"/>
    <w:rsid w:val="009C4DFE"/>
    <w:rsid w:val="009D1857"/>
    <w:rsid w:val="009D205A"/>
    <w:rsid w:val="009E7C0A"/>
    <w:rsid w:val="009F018F"/>
    <w:rsid w:val="009F0BED"/>
    <w:rsid w:val="009F1CFC"/>
    <w:rsid w:val="00A02D90"/>
    <w:rsid w:val="00A05271"/>
    <w:rsid w:val="00A064EF"/>
    <w:rsid w:val="00A1332E"/>
    <w:rsid w:val="00A2339E"/>
    <w:rsid w:val="00A23C61"/>
    <w:rsid w:val="00A2430E"/>
    <w:rsid w:val="00A247F8"/>
    <w:rsid w:val="00A309AF"/>
    <w:rsid w:val="00A30E7F"/>
    <w:rsid w:val="00A324F5"/>
    <w:rsid w:val="00A35645"/>
    <w:rsid w:val="00A40683"/>
    <w:rsid w:val="00A406AF"/>
    <w:rsid w:val="00A41D33"/>
    <w:rsid w:val="00A420AB"/>
    <w:rsid w:val="00A455BC"/>
    <w:rsid w:val="00A4675A"/>
    <w:rsid w:val="00A4781D"/>
    <w:rsid w:val="00A50B4C"/>
    <w:rsid w:val="00A50BEA"/>
    <w:rsid w:val="00A52009"/>
    <w:rsid w:val="00A53C73"/>
    <w:rsid w:val="00A559AC"/>
    <w:rsid w:val="00A55BB8"/>
    <w:rsid w:val="00A6408C"/>
    <w:rsid w:val="00A74783"/>
    <w:rsid w:val="00A8208C"/>
    <w:rsid w:val="00A87B9F"/>
    <w:rsid w:val="00A95244"/>
    <w:rsid w:val="00AA0944"/>
    <w:rsid w:val="00AA280E"/>
    <w:rsid w:val="00AA2FCF"/>
    <w:rsid w:val="00AA5D2B"/>
    <w:rsid w:val="00AB1E27"/>
    <w:rsid w:val="00AB476D"/>
    <w:rsid w:val="00AB707D"/>
    <w:rsid w:val="00AC2935"/>
    <w:rsid w:val="00AD2764"/>
    <w:rsid w:val="00AD6FA4"/>
    <w:rsid w:val="00AE1AF4"/>
    <w:rsid w:val="00AE51B6"/>
    <w:rsid w:val="00B013E9"/>
    <w:rsid w:val="00B035E4"/>
    <w:rsid w:val="00B03BCE"/>
    <w:rsid w:val="00B05E2E"/>
    <w:rsid w:val="00B149A5"/>
    <w:rsid w:val="00B20265"/>
    <w:rsid w:val="00B206D3"/>
    <w:rsid w:val="00B22BB9"/>
    <w:rsid w:val="00B4428F"/>
    <w:rsid w:val="00B52DD8"/>
    <w:rsid w:val="00B641CB"/>
    <w:rsid w:val="00B6744B"/>
    <w:rsid w:val="00B70A9E"/>
    <w:rsid w:val="00B70DF6"/>
    <w:rsid w:val="00B73794"/>
    <w:rsid w:val="00B8246B"/>
    <w:rsid w:val="00B854FE"/>
    <w:rsid w:val="00B9082B"/>
    <w:rsid w:val="00B91454"/>
    <w:rsid w:val="00B931AC"/>
    <w:rsid w:val="00B9581A"/>
    <w:rsid w:val="00BB07C5"/>
    <w:rsid w:val="00BB7A41"/>
    <w:rsid w:val="00BC5100"/>
    <w:rsid w:val="00BC5BEF"/>
    <w:rsid w:val="00BC743D"/>
    <w:rsid w:val="00BD228A"/>
    <w:rsid w:val="00BD5501"/>
    <w:rsid w:val="00BD59FB"/>
    <w:rsid w:val="00BE698A"/>
    <w:rsid w:val="00BF2359"/>
    <w:rsid w:val="00C001A5"/>
    <w:rsid w:val="00C15CE2"/>
    <w:rsid w:val="00C170C0"/>
    <w:rsid w:val="00C17FD4"/>
    <w:rsid w:val="00C2442B"/>
    <w:rsid w:val="00C254B6"/>
    <w:rsid w:val="00C316CA"/>
    <w:rsid w:val="00C33662"/>
    <w:rsid w:val="00C35461"/>
    <w:rsid w:val="00C35A7B"/>
    <w:rsid w:val="00C42BDF"/>
    <w:rsid w:val="00C433B8"/>
    <w:rsid w:val="00C513E8"/>
    <w:rsid w:val="00C53176"/>
    <w:rsid w:val="00C54AD3"/>
    <w:rsid w:val="00C630A0"/>
    <w:rsid w:val="00C633BA"/>
    <w:rsid w:val="00C65171"/>
    <w:rsid w:val="00C66C38"/>
    <w:rsid w:val="00C73FE7"/>
    <w:rsid w:val="00C92601"/>
    <w:rsid w:val="00C94014"/>
    <w:rsid w:val="00C94071"/>
    <w:rsid w:val="00CA3EF0"/>
    <w:rsid w:val="00CA6FAD"/>
    <w:rsid w:val="00CB76B2"/>
    <w:rsid w:val="00CC669D"/>
    <w:rsid w:val="00CD1328"/>
    <w:rsid w:val="00CD4F7E"/>
    <w:rsid w:val="00CD546E"/>
    <w:rsid w:val="00CD578B"/>
    <w:rsid w:val="00CE2B03"/>
    <w:rsid w:val="00CE3033"/>
    <w:rsid w:val="00CE5B20"/>
    <w:rsid w:val="00CE7245"/>
    <w:rsid w:val="00CF4EE7"/>
    <w:rsid w:val="00D02408"/>
    <w:rsid w:val="00D10CA1"/>
    <w:rsid w:val="00D1596E"/>
    <w:rsid w:val="00D17E9E"/>
    <w:rsid w:val="00D265BC"/>
    <w:rsid w:val="00D30054"/>
    <w:rsid w:val="00D311C5"/>
    <w:rsid w:val="00D3469C"/>
    <w:rsid w:val="00D3792E"/>
    <w:rsid w:val="00D41C1C"/>
    <w:rsid w:val="00D41F16"/>
    <w:rsid w:val="00D43EA8"/>
    <w:rsid w:val="00D5007E"/>
    <w:rsid w:val="00D61B7E"/>
    <w:rsid w:val="00D61CBF"/>
    <w:rsid w:val="00D6402F"/>
    <w:rsid w:val="00D6422C"/>
    <w:rsid w:val="00D70FAB"/>
    <w:rsid w:val="00D76104"/>
    <w:rsid w:val="00D76DC5"/>
    <w:rsid w:val="00D815F3"/>
    <w:rsid w:val="00D900B4"/>
    <w:rsid w:val="00D92618"/>
    <w:rsid w:val="00D9497E"/>
    <w:rsid w:val="00D97466"/>
    <w:rsid w:val="00DA1D58"/>
    <w:rsid w:val="00DA20E1"/>
    <w:rsid w:val="00DA2932"/>
    <w:rsid w:val="00DA34C3"/>
    <w:rsid w:val="00DA4A5C"/>
    <w:rsid w:val="00DA60B2"/>
    <w:rsid w:val="00DA7CC3"/>
    <w:rsid w:val="00DA7F0D"/>
    <w:rsid w:val="00DC143E"/>
    <w:rsid w:val="00DC2BB1"/>
    <w:rsid w:val="00DC7139"/>
    <w:rsid w:val="00DD61F0"/>
    <w:rsid w:val="00DF69F2"/>
    <w:rsid w:val="00DF7F9D"/>
    <w:rsid w:val="00E024CC"/>
    <w:rsid w:val="00E2744D"/>
    <w:rsid w:val="00E31C37"/>
    <w:rsid w:val="00E364AC"/>
    <w:rsid w:val="00E3726D"/>
    <w:rsid w:val="00E4709E"/>
    <w:rsid w:val="00E535FC"/>
    <w:rsid w:val="00E53CE0"/>
    <w:rsid w:val="00E549E2"/>
    <w:rsid w:val="00E6718B"/>
    <w:rsid w:val="00E700E0"/>
    <w:rsid w:val="00E713E2"/>
    <w:rsid w:val="00E716CD"/>
    <w:rsid w:val="00E75E43"/>
    <w:rsid w:val="00E803C9"/>
    <w:rsid w:val="00E82AD8"/>
    <w:rsid w:val="00E86898"/>
    <w:rsid w:val="00E868FF"/>
    <w:rsid w:val="00E93747"/>
    <w:rsid w:val="00E94F06"/>
    <w:rsid w:val="00E95A5D"/>
    <w:rsid w:val="00EA2366"/>
    <w:rsid w:val="00EA615B"/>
    <w:rsid w:val="00EB3560"/>
    <w:rsid w:val="00EB7CD1"/>
    <w:rsid w:val="00EC008E"/>
    <w:rsid w:val="00EC3395"/>
    <w:rsid w:val="00EC79A0"/>
    <w:rsid w:val="00ED274B"/>
    <w:rsid w:val="00ED2BDF"/>
    <w:rsid w:val="00ED4217"/>
    <w:rsid w:val="00ED48E8"/>
    <w:rsid w:val="00ED6A47"/>
    <w:rsid w:val="00EE1518"/>
    <w:rsid w:val="00EF50CD"/>
    <w:rsid w:val="00EF5E65"/>
    <w:rsid w:val="00F06AEF"/>
    <w:rsid w:val="00F073FE"/>
    <w:rsid w:val="00F32502"/>
    <w:rsid w:val="00F342F6"/>
    <w:rsid w:val="00F41769"/>
    <w:rsid w:val="00F448EB"/>
    <w:rsid w:val="00F524CD"/>
    <w:rsid w:val="00F54234"/>
    <w:rsid w:val="00F557F2"/>
    <w:rsid w:val="00F60627"/>
    <w:rsid w:val="00F670ED"/>
    <w:rsid w:val="00F762F9"/>
    <w:rsid w:val="00F80438"/>
    <w:rsid w:val="00F86F33"/>
    <w:rsid w:val="00F87007"/>
    <w:rsid w:val="00F87389"/>
    <w:rsid w:val="00FA275D"/>
    <w:rsid w:val="00FB16A3"/>
    <w:rsid w:val="00FB4299"/>
    <w:rsid w:val="00FB7074"/>
    <w:rsid w:val="00FC177B"/>
    <w:rsid w:val="00FC2229"/>
    <w:rsid w:val="00FC3878"/>
    <w:rsid w:val="00FC4AAF"/>
    <w:rsid w:val="00FD3738"/>
    <w:rsid w:val="00FE32C6"/>
    <w:rsid w:val="00FE36E4"/>
    <w:rsid w:val="00FE3905"/>
    <w:rsid w:val="00FF1D7B"/>
    <w:rsid w:val="00FF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0C1B4D-84E2-40C5-8F86-878CFE19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Default">
    <w:name w:val="Default"/>
    <w:rPr>
      <w:rFonts w:ascii="Nyala" w:eastAsia="Nyala" w:hAnsi="Nyala" w:cs="Nyala"/>
      <w:color w:val="000000"/>
      <w:sz w:val="24"/>
      <w:szCs w:val="24"/>
      <w:u w:color="000000"/>
    </w:rPr>
  </w:style>
  <w:style w:type="paragraph" w:styleId="Testonotadichiusura">
    <w:name w:val="endnote text"/>
    <w:link w:val="TestonotadichiusuraCarattere"/>
    <w:uiPriority w:val="99"/>
    <w:rPr>
      <w:rFonts w:ascii="Calibri" w:eastAsia="Calibri" w:hAnsi="Calibri" w:cs="Calibri"/>
      <w:color w:val="000000"/>
      <w:u w:color="000000"/>
    </w:rPr>
  </w:style>
  <w:style w:type="paragraph" w:customStyle="1" w:styleId="Heading2NOTA4">
    <w:name w:val="Heading 2 NOTA_4"/>
    <w:next w:val="Normale"/>
    <w:link w:val="Heading2NOTAChar4"/>
    <w:qFormat/>
    <w:pPr>
      <w:keepNext/>
      <w:keepLines/>
      <w:tabs>
        <w:tab w:val="left" w:pos="1701"/>
      </w:tabs>
      <w:spacing w:after="240" w:line="480" w:lineRule="exact"/>
      <w:outlineLvl w:val="1"/>
    </w:pPr>
    <w:rPr>
      <w:rFonts w:ascii="Gill Alt One MT Light" w:eastAsia="Gill Alt One MT Light" w:hAnsi="Gill Alt One MT Light" w:cs="Gill Alt One MT Light"/>
      <w:caps/>
      <w:color w:val="D52B1E"/>
      <w:sz w:val="36"/>
      <w:szCs w:val="36"/>
      <w:u w:color="D52B1E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Link"/>
    <w:rPr>
      <w:rFonts w:ascii="Arial" w:eastAsia="Arial" w:hAnsi="Arial" w:cs="Arial"/>
      <w:color w:val="0000FF"/>
      <w:sz w:val="20"/>
      <w:szCs w:val="20"/>
      <w:u w:val="single" w:color="0000FF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1E5"/>
    <w:rPr>
      <w:rFonts w:ascii="Tahoma" w:eastAsia="Calibri" w:hAnsi="Tahoma" w:cs="Tahoma"/>
      <w:color w:val="000000"/>
      <w:sz w:val="16"/>
      <w:szCs w:val="16"/>
      <w:u w:color="000000"/>
      <w:lang w:val="en-GB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6411E5"/>
    <w:rPr>
      <w:rFonts w:ascii="Calibri" w:eastAsia="Calibri" w:hAnsi="Calibri" w:cs="Calibri"/>
      <w:color w:val="000000"/>
      <w:u w:color="000000"/>
      <w:lang w:val="en-GB"/>
    </w:rPr>
  </w:style>
  <w:style w:type="character" w:customStyle="1" w:styleId="Heading2NOTAChar4">
    <w:name w:val="Heading 2 NOTA Char_4"/>
    <w:link w:val="Heading2NOTA4"/>
    <w:rsid w:val="006411E5"/>
    <w:rPr>
      <w:rFonts w:ascii="Gill Alt One MT Light" w:eastAsia="Gill Alt One MT Light" w:hAnsi="Gill Alt One MT Light" w:cs="Gill Alt One MT Light"/>
      <w:caps/>
      <w:color w:val="D52B1E"/>
      <w:sz w:val="36"/>
      <w:szCs w:val="36"/>
      <w:u w:color="D52B1E"/>
      <w:lang w:val="en-GB"/>
    </w:rPr>
  </w:style>
  <w:style w:type="paragraph" w:styleId="Intestazione">
    <w:name w:val="header"/>
    <w:basedOn w:val="Normale"/>
    <w:link w:val="IntestazioneCarattere"/>
    <w:unhideWhenUsed/>
    <w:rsid w:val="00AE5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E51B6"/>
    <w:rPr>
      <w:rFonts w:ascii="Calibri" w:eastAsia="Calibri" w:hAnsi="Calibri" w:cs="Calibri"/>
      <w:color w:val="000000"/>
      <w:sz w:val="22"/>
      <w:szCs w:val="22"/>
      <w:u w:color="00000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AE5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51B6"/>
    <w:rPr>
      <w:rFonts w:ascii="Calibri" w:eastAsia="Calibri" w:hAnsi="Calibri" w:cs="Calibri"/>
      <w:color w:val="000000"/>
      <w:sz w:val="22"/>
      <w:szCs w:val="22"/>
      <w:u w:color="000000"/>
      <w:lang w:val="en-GB"/>
    </w:rPr>
  </w:style>
  <w:style w:type="paragraph" w:styleId="Testonormale">
    <w:name w:val="Plain Text"/>
    <w:basedOn w:val="Normale"/>
    <w:link w:val="TestonormaleCarattere"/>
    <w:uiPriority w:val="99"/>
    <w:unhideWhenUsed/>
    <w:rsid w:val="00D265B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265BC"/>
    <w:rPr>
      <w:rFonts w:ascii="Consolas" w:eastAsia="Calibri" w:hAnsi="Consolas" w:cs="Consolas"/>
      <w:color w:val="000000"/>
      <w:sz w:val="21"/>
      <w:szCs w:val="21"/>
      <w:u w:color="000000"/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BF235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F235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F2359"/>
    <w:rPr>
      <w:rFonts w:ascii="Calibri" w:eastAsia="Calibri" w:hAnsi="Calibri" w:cs="Calibri"/>
      <w:color w:val="000000"/>
      <w:u w:color="00000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235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2359"/>
    <w:rPr>
      <w:rFonts w:ascii="Calibri" w:eastAsia="Calibri" w:hAnsi="Calibri" w:cs="Calibri"/>
      <w:b/>
      <w:bCs/>
      <w:color w:val="000000"/>
      <w:u w:color="000000"/>
      <w:lang w:val="en-GB"/>
    </w:rPr>
  </w:style>
  <w:style w:type="paragraph" w:styleId="Testonotaapidipagina">
    <w:name w:val="footnote text"/>
    <w:aliases w:val=" Carattere Carattere4"/>
    <w:basedOn w:val="Normale"/>
    <w:link w:val="TestonotaapidipaginaCarattere"/>
    <w:uiPriority w:val="99"/>
    <w:unhideWhenUsed/>
    <w:qFormat/>
    <w:rsid w:val="00BF235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 Carattere Carattere4 Carattere"/>
    <w:basedOn w:val="Carpredefinitoparagrafo"/>
    <w:link w:val="Testonotaapidipagina"/>
    <w:uiPriority w:val="99"/>
    <w:rsid w:val="00BF2359"/>
    <w:rPr>
      <w:rFonts w:ascii="Calibri" w:eastAsia="Calibri" w:hAnsi="Calibri" w:cs="Calibri"/>
      <w:color w:val="000000"/>
      <w:u w:color="000000"/>
      <w:lang w:val="en-GB"/>
    </w:rPr>
  </w:style>
  <w:style w:type="character" w:styleId="Rimandonotaapidipagina">
    <w:name w:val="footnote reference"/>
    <w:basedOn w:val="Carpredefinitoparagrafo"/>
    <w:uiPriority w:val="99"/>
    <w:unhideWhenUsed/>
    <w:rsid w:val="00BF2359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0306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82AD8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106692"/>
    <w:pPr>
      <w:ind w:left="720"/>
      <w:contextualSpacing/>
    </w:pPr>
    <w:rPr>
      <w:lang w:eastAsia="it-IT" w:bidi="it-IT"/>
    </w:rPr>
  </w:style>
  <w:style w:type="paragraph" w:customStyle="1" w:styleId="BulletSymbolATI20">
    <w:name w:val="Bullet Symbol A TI2_0"/>
    <w:link w:val="BulletSymbolATI2Char0"/>
    <w:qFormat/>
    <w:rsid w:val="00961995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exact"/>
      <w:jc w:val="both"/>
    </w:pPr>
    <w:rPr>
      <w:rFonts w:ascii="Franklin Gothic Book" w:eastAsia="Times New Roman" w:hAnsi="Franklin Gothic Book"/>
      <w:sz w:val="18"/>
      <w:szCs w:val="18"/>
      <w:bdr w:val="none" w:sz="0" w:space="0" w:color="auto"/>
      <w:lang w:eastAsia="it-IT"/>
    </w:rPr>
  </w:style>
  <w:style w:type="character" w:customStyle="1" w:styleId="BulletSymbolATI2Char0">
    <w:name w:val="Bullet Symbol A TI2 Char_0"/>
    <w:basedOn w:val="Carpredefinitoparagrafo"/>
    <w:link w:val="BulletSymbolATI20"/>
    <w:locked/>
    <w:rsid w:val="00961995"/>
    <w:rPr>
      <w:rFonts w:ascii="Franklin Gothic Book" w:eastAsia="Times New Roman" w:hAnsi="Franklin Gothic Book"/>
      <w:sz w:val="18"/>
      <w:szCs w:val="18"/>
      <w:bdr w:val="none" w:sz="0" w:space="0" w:color="auto"/>
      <w:lang w:val="en-GB" w:eastAsia="it-IT"/>
    </w:rPr>
  </w:style>
  <w:style w:type="paragraph" w:customStyle="1" w:styleId="BulletSymbolATI20001">
    <w:name w:val="Bullet Symbol A TI2_0_0_0_1"/>
    <w:link w:val="BulletSymbolATI2Char0001"/>
    <w:uiPriority w:val="99"/>
    <w:qFormat/>
    <w:rsid w:val="008C662B"/>
    <w:pPr>
      <w:numPr>
        <w:numId w:val="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exact"/>
      <w:jc w:val="both"/>
    </w:pPr>
    <w:rPr>
      <w:rFonts w:ascii="Franklin Gothic Book" w:eastAsia="Times New Roman" w:hAnsi="Franklin Gothic Book"/>
      <w:sz w:val="18"/>
      <w:szCs w:val="18"/>
      <w:bdr w:val="none" w:sz="0" w:space="0" w:color="auto"/>
      <w:lang w:eastAsia="it-IT"/>
    </w:rPr>
  </w:style>
  <w:style w:type="character" w:customStyle="1" w:styleId="BulletSymbolATI2Char0001">
    <w:name w:val="Bullet Symbol A TI2 Char_0_0_0_1"/>
    <w:link w:val="BulletSymbolATI20001"/>
    <w:uiPriority w:val="99"/>
    <w:locked/>
    <w:rsid w:val="008C662B"/>
    <w:rPr>
      <w:rFonts w:ascii="Franklin Gothic Book" w:eastAsia="Times New Roman" w:hAnsi="Franklin Gothic Book"/>
      <w:sz w:val="18"/>
      <w:szCs w:val="18"/>
      <w:bdr w:val="none" w:sz="0" w:space="0" w:color="auto"/>
      <w:lang w:val="en-GB" w:eastAsia="it-IT"/>
    </w:rPr>
  </w:style>
  <w:style w:type="paragraph" w:customStyle="1" w:styleId="NoSpacing24">
    <w:name w:val="No Spacing_2_4"/>
    <w:uiPriority w:val="1"/>
    <w:qFormat/>
    <w:rsid w:val="00C42B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exact"/>
      <w:jc w:val="both"/>
    </w:pPr>
    <w:rPr>
      <w:rFonts w:ascii="Franklin Gothic Book" w:eastAsia="Times New Roman" w:hAnsi="Franklin Gothic Book" w:cstheme="minorBidi"/>
      <w:sz w:val="18"/>
      <w:szCs w:val="18"/>
      <w:bdr w:val="none" w:sz="0" w:space="0" w:color="auto"/>
      <w:lang w:eastAsia="it-IT"/>
    </w:rPr>
  </w:style>
  <w:style w:type="paragraph" w:customStyle="1" w:styleId="NoSpacing0">
    <w:name w:val="No Spacing_0"/>
    <w:uiPriority w:val="1"/>
    <w:qFormat/>
    <w:rsid w:val="00C42B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exact"/>
      <w:jc w:val="both"/>
    </w:pPr>
    <w:rPr>
      <w:rFonts w:ascii="Franklin Gothic Book" w:eastAsia="Times New Roman" w:hAnsi="Franklin Gothic Book"/>
      <w:sz w:val="18"/>
      <w:szCs w:val="18"/>
      <w:bdr w:val="none" w:sz="0" w:space="0" w:color="auto"/>
      <w:lang w:eastAsia="it-IT"/>
    </w:rPr>
  </w:style>
  <w:style w:type="paragraph" w:customStyle="1" w:styleId="NoSpacing1">
    <w:name w:val="No Spacing_1"/>
    <w:uiPriority w:val="99"/>
    <w:qFormat/>
    <w:rsid w:val="00C42B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exact"/>
      <w:jc w:val="both"/>
    </w:pPr>
    <w:rPr>
      <w:rFonts w:ascii="Franklin Gothic Book" w:eastAsia="Times New Roman" w:hAnsi="Franklin Gothic Book"/>
      <w:sz w:val="18"/>
      <w:szCs w:val="18"/>
      <w:bdr w:val="none" w:sz="0" w:space="0" w:color="auto"/>
      <w:lang w:eastAsia="it-IT"/>
    </w:rPr>
  </w:style>
  <w:style w:type="paragraph" w:customStyle="1" w:styleId="BulletSymbolATI21">
    <w:name w:val="Bullet Symbol A TI2_1"/>
    <w:link w:val="BulletSymbolATI2Char1"/>
    <w:qFormat/>
    <w:rsid w:val="00C42BDF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exact"/>
      <w:jc w:val="both"/>
    </w:pPr>
    <w:rPr>
      <w:rFonts w:ascii="Franklin Gothic Book" w:eastAsia="Times New Roman" w:hAnsi="Franklin Gothic Book"/>
      <w:sz w:val="18"/>
      <w:szCs w:val="18"/>
      <w:bdr w:val="none" w:sz="0" w:space="0" w:color="auto"/>
      <w:lang w:eastAsia="it-IT"/>
    </w:rPr>
  </w:style>
  <w:style w:type="character" w:customStyle="1" w:styleId="BulletSymbolATI2Char1">
    <w:name w:val="Bullet Symbol A TI2 Char_1"/>
    <w:basedOn w:val="Carpredefinitoparagrafo"/>
    <w:link w:val="BulletSymbolATI21"/>
    <w:rsid w:val="00C42BDF"/>
    <w:rPr>
      <w:rFonts w:ascii="Franklin Gothic Book" w:eastAsia="Times New Roman" w:hAnsi="Franklin Gothic Book"/>
      <w:sz w:val="18"/>
      <w:szCs w:val="18"/>
      <w:bdr w:val="none" w:sz="0" w:space="0" w:color="auto"/>
      <w:lang w:val="en-GB" w:eastAsia="it-IT"/>
    </w:rPr>
  </w:style>
  <w:style w:type="character" w:customStyle="1" w:styleId="Fetstil1">
    <w:name w:val="Fetstil_1"/>
    <w:uiPriority w:val="99"/>
    <w:qFormat/>
    <w:rsid w:val="00C42BDF"/>
    <w:rPr>
      <w:rFonts w:ascii="Franklin Gothic Medium" w:hAnsi="Franklin Gothic Medium"/>
      <w:b w:val="0"/>
    </w:rPr>
  </w:style>
  <w:style w:type="paragraph" w:customStyle="1" w:styleId="BulletSymbolATI2010">
    <w:name w:val="Bullet Symbol A TI2_0_1_0"/>
    <w:link w:val="BulletSymbolATI2Char010"/>
    <w:uiPriority w:val="99"/>
    <w:qFormat/>
    <w:rsid w:val="00C42BDF"/>
    <w:pPr>
      <w:numPr>
        <w:numId w:val="1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exact"/>
      <w:jc w:val="both"/>
    </w:pPr>
    <w:rPr>
      <w:rFonts w:ascii="Franklin Gothic Book" w:eastAsia="Times New Roman" w:hAnsi="Franklin Gothic Book"/>
      <w:sz w:val="18"/>
      <w:szCs w:val="18"/>
      <w:bdr w:val="none" w:sz="0" w:space="0" w:color="auto"/>
      <w:lang w:eastAsia="it-IT"/>
    </w:rPr>
  </w:style>
  <w:style w:type="character" w:customStyle="1" w:styleId="BulletSymbolATI2Char010">
    <w:name w:val="Bullet Symbol A TI2 Char_0_1_0"/>
    <w:link w:val="BulletSymbolATI2010"/>
    <w:uiPriority w:val="99"/>
    <w:locked/>
    <w:rsid w:val="00C42BDF"/>
    <w:rPr>
      <w:rFonts w:ascii="Franklin Gothic Book" w:eastAsia="Times New Roman" w:hAnsi="Franklin Gothic Book"/>
      <w:sz w:val="18"/>
      <w:szCs w:val="18"/>
      <w:bdr w:val="none" w:sz="0" w:space="0" w:color="auto"/>
      <w:lang w:val="en-GB" w:eastAsia="it-IT"/>
    </w:rPr>
  </w:style>
  <w:style w:type="paragraph" w:customStyle="1" w:styleId="NoSpacing6">
    <w:name w:val="No Spacing_6"/>
    <w:uiPriority w:val="1"/>
    <w:qFormat/>
    <w:rsid w:val="00C42B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exact"/>
      <w:jc w:val="both"/>
    </w:pPr>
    <w:rPr>
      <w:rFonts w:ascii="Franklin Gothic Book" w:eastAsia="Times New Roman" w:hAnsi="Franklin Gothic Book"/>
      <w:sz w:val="18"/>
      <w:szCs w:val="18"/>
      <w:bdr w:val="none" w:sz="0" w:space="0" w:color="auto"/>
      <w:lang w:eastAsia="it-IT"/>
    </w:rPr>
  </w:style>
  <w:style w:type="paragraph" w:customStyle="1" w:styleId="NoSpacing1000">
    <w:name w:val="No Spacing_1_0_0_0"/>
    <w:basedOn w:val="Normale"/>
    <w:uiPriority w:val="99"/>
    <w:qFormat/>
    <w:rsid w:val="00C42B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exact"/>
      <w:jc w:val="both"/>
    </w:pPr>
    <w:rPr>
      <w:rFonts w:ascii="Franklin Gothic Book" w:eastAsia="Times New Roman" w:hAnsi="Franklin Gothic Book" w:cs="Times New Roman"/>
      <w:color w:val="auto"/>
      <w:sz w:val="18"/>
      <w:szCs w:val="18"/>
      <w:bdr w:val="none" w:sz="0" w:space="0" w:color="auto"/>
      <w:lang w:eastAsia="it-IT"/>
    </w:rPr>
  </w:style>
  <w:style w:type="paragraph" w:customStyle="1" w:styleId="BulletSymbolB4">
    <w:name w:val="Bullet Symbol B_4"/>
    <w:link w:val="BulletSymbolBCarattere4"/>
    <w:qFormat/>
    <w:rsid w:val="00C42BDF"/>
    <w:pPr>
      <w:numPr>
        <w:numId w:val="1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</w:tabs>
      <w:spacing w:line="240" w:lineRule="exact"/>
      <w:ind w:left="568" w:hanging="284"/>
      <w:jc w:val="both"/>
    </w:pPr>
    <w:rPr>
      <w:rFonts w:ascii="Franklin Gothic Book" w:eastAsia="Times New Roman" w:hAnsi="Franklin Gothic Book"/>
      <w:sz w:val="18"/>
      <w:szCs w:val="18"/>
      <w:bdr w:val="none" w:sz="0" w:space="0" w:color="auto"/>
      <w:lang w:eastAsia="it-IT"/>
    </w:rPr>
  </w:style>
  <w:style w:type="character" w:customStyle="1" w:styleId="BulletSymbolBCarattere4">
    <w:name w:val="Bullet Symbol B Carattere_4"/>
    <w:link w:val="BulletSymbolB4"/>
    <w:rsid w:val="00C42BDF"/>
    <w:rPr>
      <w:rFonts w:ascii="Franklin Gothic Book" w:eastAsia="Times New Roman" w:hAnsi="Franklin Gothic Book"/>
      <w:sz w:val="18"/>
      <w:szCs w:val="18"/>
      <w:bdr w:val="none" w:sz="0" w:space="0" w:color="auto"/>
      <w:lang w:val="en-GB" w:eastAsia="it-IT"/>
    </w:rPr>
  </w:style>
  <w:style w:type="paragraph" w:customStyle="1" w:styleId="Heading43">
    <w:name w:val="Heading 4_3"/>
    <w:basedOn w:val="Normale"/>
    <w:next w:val="Normale"/>
    <w:link w:val="Heading4Char2"/>
    <w:qFormat/>
    <w:rsid w:val="00145FAA"/>
    <w:pPr>
      <w:keepNext/>
      <w:keepLines/>
      <w:pBdr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 w:line="240" w:lineRule="atLeast"/>
      <w:outlineLvl w:val="3"/>
    </w:pPr>
    <w:rPr>
      <w:rFonts w:ascii="Gill Alt One MT" w:eastAsia="Times New Roman" w:hAnsi="Gill Alt One MT" w:cs="Times New Roman"/>
      <w:b/>
      <w:bCs/>
      <w:color w:val="1162A4"/>
      <w:sz w:val="26"/>
      <w:szCs w:val="28"/>
      <w:u w:color="808080"/>
      <w:bdr w:val="none" w:sz="0" w:space="0" w:color="auto"/>
      <w:lang w:eastAsia="it-IT"/>
    </w:rPr>
  </w:style>
  <w:style w:type="character" w:customStyle="1" w:styleId="Heading4Char2">
    <w:name w:val="Heading 4 Char_2"/>
    <w:link w:val="Heading43"/>
    <w:rsid w:val="00145FAA"/>
    <w:rPr>
      <w:rFonts w:ascii="Gill Alt One MT" w:eastAsia="Times New Roman" w:hAnsi="Gill Alt One MT"/>
      <w:b/>
      <w:bCs/>
      <w:color w:val="1162A4"/>
      <w:sz w:val="26"/>
      <w:szCs w:val="28"/>
      <w:u w:color="808080"/>
      <w:bdr w:val="none" w:sz="0" w:space="0" w:color="auto"/>
      <w:lang w:eastAsia="it-IT"/>
    </w:rPr>
  </w:style>
  <w:style w:type="paragraph" w:customStyle="1" w:styleId="NoSpacing230">
    <w:name w:val="No Spacing_2_3_0"/>
    <w:uiPriority w:val="1"/>
    <w:qFormat/>
    <w:rsid w:val="00145F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exact"/>
      <w:jc w:val="both"/>
    </w:pPr>
    <w:rPr>
      <w:rFonts w:ascii="Franklin Gothic Book" w:eastAsia="Times New Roman" w:hAnsi="Franklin Gothic Book"/>
      <w:sz w:val="18"/>
      <w:szCs w:val="18"/>
      <w:bdr w:val="none" w:sz="0" w:space="0" w:color="auto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DC2BB1"/>
    <w:rPr>
      <w:rFonts w:ascii="Calibri" w:eastAsia="Calibri" w:hAnsi="Calibri" w:cs="Calibri"/>
      <w:color w:val="000000"/>
      <w:sz w:val="22"/>
      <w:szCs w:val="22"/>
      <w:u w:color="000000"/>
      <w:lang w:val="en-GB" w:eastAsia="it-IT" w:bidi="it-IT"/>
    </w:rPr>
  </w:style>
  <w:style w:type="paragraph" w:styleId="Revisione">
    <w:name w:val="Revision"/>
    <w:hidden/>
    <w:uiPriority w:val="99"/>
    <w:semiHidden/>
    <w:rsid w:val="00223D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oSpacing40">
    <w:name w:val="No Spacing_4_0"/>
    <w:uiPriority w:val="1"/>
    <w:qFormat/>
    <w:rsid w:val="00B035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exact"/>
      <w:jc w:val="both"/>
    </w:pPr>
    <w:rPr>
      <w:rFonts w:ascii="Franklin Gothic Book" w:eastAsia="Times New Roman" w:hAnsi="Franklin Gothic Book"/>
      <w:sz w:val="18"/>
      <w:szCs w:val="18"/>
      <w:bdr w:val="none" w:sz="0" w:space="0" w:color="auto"/>
      <w:lang w:eastAsia="it-IT"/>
    </w:rPr>
  </w:style>
  <w:style w:type="paragraph" w:customStyle="1" w:styleId="s10">
    <w:name w:val="s10"/>
    <w:basedOn w:val="Normale"/>
    <w:rsid w:val="007C28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bdr w:val="none" w:sz="0" w:space="0" w:color="auto"/>
      <w:lang w:eastAsia="it-IT"/>
    </w:rPr>
  </w:style>
  <w:style w:type="character" w:customStyle="1" w:styleId="s8">
    <w:name w:val="s8"/>
    <w:rsid w:val="007C28E8"/>
  </w:style>
  <w:style w:type="character" w:customStyle="1" w:styleId="s12">
    <w:name w:val="s12"/>
    <w:rsid w:val="007C28E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8385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wi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soffice@inwi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B695B-4667-4C84-8356-3C6583F94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Telecom Italia S.p.A.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Vitale Michele</dc:creator>
  <cp:lastModifiedBy>Signoretti Marco</cp:lastModifiedBy>
  <cp:revision>2</cp:revision>
  <cp:lastPrinted>2018-07-19T15:48:00Z</cp:lastPrinted>
  <dcterms:created xsi:type="dcterms:W3CDTF">2018-11-08T13:33:00Z</dcterms:created>
  <dcterms:modified xsi:type="dcterms:W3CDTF">2018-11-08T13:33:00Z</dcterms:modified>
</cp:coreProperties>
</file>