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E974" w14:textId="77777777" w:rsidR="009432BB" w:rsidRDefault="009432BB"/>
    <w:p w14:paraId="5DD0BF1C" w14:textId="77777777" w:rsidR="008B4307" w:rsidRPr="00B46B79" w:rsidRDefault="008B4307" w:rsidP="008B4307">
      <w:pPr>
        <w:tabs>
          <w:tab w:val="left" w:pos="567"/>
        </w:tabs>
        <w:spacing w:after="60"/>
        <w:contextualSpacing/>
        <w:rPr>
          <w:rFonts w:ascii="Poppins" w:hAnsi="Poppins" w:cs="Poppins"/>
          <w:color w:val="808080" w:themeColor="background1" w:themeShade="80"/>
          <w:sz w:val="36"/>
          <w:szCs w:val="36"/>
        </w:rPr>
      </w:pPr>
      <w:r>
        <w:rPr>
          <w:rFonts w:ascii="Poppins" w:hAnsi="Poppins"/>
          <w:color w:val="808080" w:themeColor="background1" w:themeShade="80"/>
          <w:sz w:val="36"/>
        </w:rPr>
        <w:t>Press Release</w:t>
      </w:r>
    </w:p>
    <w:p w14:paraId="42E08A5E" w14:textId="6B7D3C5B" w:rsidR="0076418E" w:rsidRDefault="008B4307">
      <w:pPr>
        <w:contextualSpacing/>
      </w:pPr>
      <w:r>
        <w:rPr>
          <w:rFonts w:ascii="TIM Sans" w:hAnsi="TIM Sans"/>
          <w:noProof/>
          <w:color w:val="FFFFFF" w:themeColor="background1"/>
          <w:sz w:val="36"/>
        </w:rPr>
        <mc:AlternateContent>
          <mc:Choice Requires="wps">
            <w:drawing>
              <wp:anchor distT="0" distB="0" distL="114300" distR="114300" simplePos="0" relativeHeight="251659264" behindDoc="0" locked="0" layoutInCell="1" allowOverlap="1" wp14:anchorId="248948B6" wp14:editId="41B73992">
                <wp:simplePos x="0" y="0"/>
                <wp:positionH relativeFrom="column">
                  <wp:posOffset>0</wp:posOffset>
                </wp:positionH>
                <wp:positionV relativeFrom="paragraph">
                  <wp:posOffset>0</wp:posOffset>
                </wp:positionV>
                <wp:extent cx="6054090" cy="0"/>
                <wp:effectExtent l="0" t="0" r="0" b="0"/>
                <wp:wrapNone/>
                <wp:docPr id="2" name="Connettore diritto 2"/>
                <wp:cNvGraphicFramePr/>
                <a:graphic xmlns:a="http://schemas.openxmlformats.org/drawingml/2006/main">
                  <a:graphicData uri="http://schemas.microsoft.com/office/word/2010/wordprocessingShape">
                    <wps:wsp>
                      <wps:cNvCnPr/>
                      <wps:spPr>
                        <a:xfrm>
                          <a:off x="0" y="0"/>
                          <a:ext cx="6054090" cy="0"/>
                        </a:xfrm>
                        <a:prstGeom prst="line">
                          <a:avLst/>
                        </a:prstGeom>
                        <a:ln w="19050">
                          <a:solidFill>
                            <a:srgbClr val="66CCF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494D773" id="Connettore diritto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" strokecolor="#6cf" strokeweight="1.5pt">
                <v:stroke joinstyle="miter"/>
              </v:line>
            </w:pict>
          </mc:Fallback>
        </mc:AlternateContent>
      </w:r>
    </w:p>
    <w:p w14:paraId="68EBC1B2" w14:textId="7E21D95D" w:rsidR="00D4307F" w:rsidRPr="00D4307F" w:rsidRDefault="00D4307F" w:rsidP="006E5E43">
      <w:pPr>
        <w:pStyle w:val="Titolo2"/>
        <w:shd w:val="clear" w:color="auto" w:fill="FFFFFF"/>
        <w:spacing w:before="0"/>
        <w:jc w:val="center"/>
        <w:textAlignment w:val="baseline"/>
        <w:rPr>
          <w:rFonts w:ascii="Poppins" w:hAnsi="Poppins" w:cs="Poppins"/>
          <w:b/>
          <w:bCs/>
          <w:color w:val="000000" w:themeColor="text1"/>
          <w:sz w:val="36"/>
          <w:szCs w:val="36"/>
        </w:rPr>
      </w:pPr>
      <w:r>
        <w:rPr>
          <w:rFonts w:ascii="Poppins" w:hAnsi="Poppins"/>
          <w:b/>
          <w:color w:val="000000" w:themeColor="text1"/>
          <w:sz w:val="36"/>
        </w:rPr>
        <w:t>INWIT CONFIRMED IN THE FTSE4GOOD INDEX FOR THE THIRD YEAR RUNNING</w:t>
      </w:r>
    </w:p>
    <w:p w14:paraId="194E2216" w14:textId="5F2CDF2A" w:rsidR="00D4307F" w:rsidRPr="008B135D" w:rsidRDefault="00D4307F" w:rsidP="00876F5C">
      <w:pPr>
        <w:pStyle w:val="Titolo2"/>
        <w:shd w:val="clear" w:color="auto" w:fill="FFFFFF"/>
        <w:spacing w:before="0"/>
        <w:jc w:val="center"/>
        <w:textAlignment w:val="baseline"/>
        <w:rPr>
          <w:rFonts w:ascii="Poppins" w:hAnsi="Poppins" w:cs="Poppins"/>
          <w:color w:val="000000" w:themeColor="text1"/>
          <w:sz w:val="28"/>
          <w:szCs w:val="28"/>
        </w:rPr>
      </w:pPr>
      <w:r>
        <w:rPr>
          <w:rFonts w:ascii="Poppins" w:hAnsi="Poppins"/>
          <w:color w:val="000000" w:themeColor="text1"/>
          <w:sz w:val="28"/>
        </w:rPr>
        <w:t xml:space="preserve">Michelangelo Suigo (INWIT): </w:t>
      </w:r>
      <w:r>
        <w:rPr>
          <w:rFonts w:ascii="Poppins" w:hAnsi="Poppins"/>
          <w:i/>
          <w:iCs/>
          <w:color w:val="000000" w:themeColor="text1"/>
          <w:sz w:val="28"/>
        </w:rPr>
        <w:t>“Confirmation of our inclusion in the FTSE4Good index strengthens our ESG journey.”</w:t>
      </w:r>
    </w:p>
    <w:p w14:paraId="3E827C81" w14:textId="77777777" w:rsidR="00D4307F" w:rsidRDefault="00D4307F" w:rsidP="00D4307F">
      <w:pPr>
        <w:pStyle w:val="Titolo2"/>
        <w:shd w:val="clear" w:color="auto" w:fill="FFFFFF"/>
        <w:spacing w:before="0"/>
        <w:jc w:val="both"/>
        <w:textAlignment w:val="baseline"/>
        <w:rPr>
          <w:rFonts w:ascii="Poppins" w:hAnsi="Poppins" w:cs="Poppins"/>
          <w:color w:val="000000" w:themeColor="text1"/>
          <w:sz w:val="22"/>
          <w:szCs w:val="22"/>
        </w:rPr>
      </w:pPr>
    </w:p>
    <w:p w14:paraId="798C4D4B" w14:textId="71885A76" w:rsidR="006E5E43" w:rsidRPr="005378AE" w:rsidRDefault="00D4307F" w:rsidP="00C718E2">
      <w:pPr>
        <w:pStyle w:val="Titolo2"/>
        <w:shd w:val="clear" w:color="auto" w:fill="FFFFFF"/>
        <w:spacing w:before="0"/>
        <w:contextualSpacing/>
        <w:jc w:val="both"/>
        <w:textAlignment w:val="baseline"/>
        <w:rPr>
          <w:rFonts w:ascii="Poppins" w:hAnsi="Poppins" w:cs="Poppins"/>
          <w:color w:val="000000" w:themeColor="text1"/>
          <w:sz w:val="20"/>
          <w:szCs w:val="20"/>
        </w:rPr>
      </w:pPr>
      <w:r>
        <w:rPr>
          <w:rFonts w:ascii="Poppins" w:hAnsi="Poppins"/>
          <w:color w:val="000000" w:themeColor="text1"/>
          <w:sz w:val="20"/>
        </w:rPr>
        <w:t xml:space="preserve">Rome, </w:t>
      </w:r>
      <w:r w:rsidR="00ED2DE0">
        <w:rPr>
          <w:rFonts w:ascii="Poppins" w:hAnsi="Poppins"/>
          <w:color w:val="000000" w:themeColor="text1"/>
          <w:sz w:val="20"/>
        </w:rPr>
        <w:t xml:space="preserve">9 </w:t>
      </w:r>
      <w:r>
        <w:rPr>
          <w:rFonts w:ascii="Poppins" w:hAnsi="Poppins"/>
          <w:color w:val="000000" w:themeColor="text1"/>
          <w:sz w:val="20"/>
        </w:rPr>
        <w:t xml:space="preserve">July 2024 – INWIT, Italy’s leading tower operator, has been confirmed in the FTSE4Good Index Series for the third year running. The index managed by FTSE Russell ranks the best companies in the world in terms of their environmental, social and governance (ESG) practices and transparency. </w:t>
      </w:r>
    </w:p>
    <w:p w14:paraId="00C844E0" w14:textId="77777777" w:rsidR="006E5E43" w:rsidRDefault="006E5E43" w:rsidP="00D4307F">
      <w:pPr>
        <w:pStyle w:val="Titolo2"/>
        <w:shd w:val="clear" w:color="auto" w:fill="FFFFFF"/>
        <w:spacing w:before="0"/>
        <w:contextualSpacing/>
        <w:jc w:val="both"/>
        <w:textAlignment w:val="baseline"/>
        <w:rPr>
          <w:rFonts w:ascii="Poppins" w:hAnsi="Poppins" w:cs="Poppins"/>
          <w:color w:val="000000" w:themeColor="text1"/>
          <w:sz w:val="22"/>
          <w:szCs w:val="22"/>
        </w:rPr>
      </w:pPr>
    </w:p>
    <w:p w14:paraId="0DD02600" w14:textId="60D4E133" w:rsidR="006E5E43" w:rsidRPr="005378AE" w:rsidRDefault="00D4307F" w:rsidP="00D4307F">
      <w:pPr>
        <w:pStyle w:val="Titolo2"/>
        <w:shd w:val="clear" w:color="auto" w:fill="FFFFFF"/>
        <w:spacing w:before="0"/>
        <w:contextualSpacing/>
        <w:jc w:val="both"/>
        <w:textAlignment w:val="baseline"/>
        <w:rPr>
          <w:rFonts w:ascii="Poppins" w:hAnsi="Poppins" w:cs="Poppins"/>
          <w:color w:val="000000" w:themeColor="text1"/>
          <w:sz w:val="20"/>
          <w:szCs w:val="20"/>
        </w:rPr>
      </w:pPr>
      <w:r>
        <w:rPr>
          <w:rFonts w:ascii="Poppins" w:hAnsi="Poppins"/>
          <w:color w:val="000000" w:themeColor="text1"/>
          <w:sz w:val="20"/>
        </w:rPr>
        <w:t xml:space="preserve">The FTSE4Good indices are an important and recognised benchmark, used by a wide range of market participants to create or evaluate sustainable investment products. </w:t>
      </w:r>
    </w:p>
    <w:p w14:paraId="2F69AB53" w14:textId="77777777" w:rsidR="006E5E43" w:rsidRPr="005378AE" w:rsidRDefault="006E5E43" w:rsidP="00D4307F">
      <w:pPr>
        <w:pStyle w:val="Titolo2"/>
        <w:shd w:val="clear" w:color="auto" w:fill="FFFFFF"/>
        <w:spacing w:before="0"/>
        <w:contextualSpacing/>
        <w:jc w:val="both"/>
        <w:textAlignment w:val="baseline"/>
        <w:rPr>
          <w:rFonts w:ascii="Poppins" w:hAnsi="Poppins" w:cs="Poppins"/>
          <w:color w:val="000000" w:themeColor="text1"/>
          <w:sz w:val="20"/>
          <w:szCs w:val="20"/>
        </w:rPr>
      </w:pPr>
    </w:p>
    <w:p w14:paraId="6FA9A995" w14:textId="0DB30955" w:rsidR="006E5E43" w:rsidRPr="00534AFC" w:rsidRDefault="00D4307F" w:rsidP="00D4307F">
      <w:pPr>
        <w:pStyle w:val="Titolo2"/>
        <w:shd w:val="clear" w:color="auto" w:fill="FFFFFF"/>
        <w:spacing w:before="0"/>
        <w:contextualSpacing/>
        <w:jc w:val="both"/>
        <w:textAlignment w:val="baseline"/>
        <w:rPr>
          <w:rFonts w:ascii="Poppins" w:hAnsi="Poppins" w:cs="Poppins"/>
          <w:i/>
          <w:iCs/>
          <w:color w:val="auto"/>
          <w:sz w:val="20"/>
          <w:szCs w:val="20"/>
        </w:rPr>
      </w:pPr>
      <w:r>
        <w:rPr>
          <w:rFonts w:ascii="Poppins" w:hAnsi="Poppins"/>
          <w:color w:val="auto"/>
          <w:sz w:val="20"/>
        </w:rPr>
        <w:t>FTSE4Good has again rewarded INWIT's commitment to integrate ESG practices into its business strategy, a commitment confirmed by the company's Sustainability Plan approved by the Board.</w:t>
      </w:r>
      <w:r>
        <w:t xml:space="preserve"> </w:t>
      </w:r>
      <w:r>
        <w:rPr>
          <w:rFonts w:ascii="Poppins" w:hAnsi="Poppins"/>
          <w:color w:val="auto"/>
          <w:sz w:val="20"/>
        </w:rPr>
        <w:t>The current review resulted in an assessment of INWIT's sustainability performance of 3.6 points (out of a maximum of 5), an improvement on the previous score of 3.5. The result achieved places the company above the industry average internationally, confirming its strong commitment to reducing the environmental impact of the business, the well-being, development and safety of its people, and the definition of a governance system aimed at achieving sustainable success.</w:t>
      </w:r>
    </w:p>
    <w:p w14:paraId="1D6BD832" w14:textId="77777777" w:rsidR="008B135D" w:rsidRPr="008B135D" w:rsidRDefault="008B135D" w:rsidP="00597EA9">
      <w:pPr>
        <w:pStyle w:val="Titolo2"/>
        <w:shd w:val="clear" w:color="auto" w:fill="FFFFFF"/>
        <w:spacing w:before="0"/>
        <w:contextualSpacing/>
        <w:jc w:val="both"/>
        <w:textAlignment w:val="baseline"/>
        <w:rPr>
          <w:rFonts w:ascii="Poppins" w:hAnsi="Poppins" w:cs="Poppins"/>
          <w:i/>
          <w:iCs/>
          <w:color w:val="000000"/>
          <w:sz w:val="20"/>
          <w:szCs w:val="20"/>
          <w:shd w:val="clear" w:color="auto" w:fill="FFFFFF"/>
        </w:rPr>
      </w:pPr>
    </w:p>
    <w:p w14:paraId="36F85DD6" w14:textId="6CAACBDD" w:rsidR="00570C13" w:rsidRDefault="001C1E83" w:rsidP="00597EA9">
      <w:pPr>
        <w:pStyle w:val="Titolo2"/>
        <w:shd w:val="clear" w:color="auto" w:fill="FFFFFF"/>
        <w:spacing w:before="0"/>
        <w:contextualSpacing/>
        <w:jc w:val="both"/>
        <w:textAlignment w:val="baseline"/>
        <w:rPr>
          <w:rFonts w:ascii="Poppins" w:hAnsi="Poppins" w:cs="Poppins"/>
          <w:i/>
          <w:iCs/>
          <w:color w:val="auto"/>
          <w:sz w:val="20"/>
          <w:szCs w:val="20"/>
        </w:rPr>
      </w:pPr>
      <w:r>
        <w:rPr>
          <w:rFonts w:ascii="Poppins" w:hAnsi="Poppins"/>
          <w:i/>
          <w:color w:val="000000"/>
          <w:sz w:val="20"/>
          <w:shd w:val="clear" w:color="auto" w:fill="FFFFFF"/>
        </w:rPr>
        <w:t>“Confirmation of our inclusion in the FTSE4Good index strengthens our ESG journey –</w:t>
      </w:r>
      <w:r>
        <w:rPr>
          <w:rFonts w:ascii="Poppins" w:hAnsi="Poppins"/>
          <w:i/>
          <w:color w:val="auto"/>
          <w:sz w:val="20"/>
        </w:rPr>
        <w:t xml:space="preserve"> </w:t>
      </w:r>
      <w:r>
        <w:rPr>
          <w:rFonts w:ascii="Poppins" w:hAnsi="Poppins"/>
          <w:color w:val="auto"/>
          <w:sz w:val="20"/>
        </w:rPr>
        <w:t xml:space="preserve">emphasised </w:t>
      </w:r>
      <w:r>
        <w:rPr>
          <w:rFonts w:ascii="Poppins" w:hAnsi="Poppins"/>
          <w:b/>
          <w:color w:val="auto"/>
          <w:sz w:val="20"/>
        </w:rPr>
        <w:t xml:space="preserve">Michelangelo Suigo, </w:t>
      </w:r>
      <w:r>
        <w:rPr>
          <w:rFonts w:ascii="Poppins" w:hAnsi="Poppins"/>
          <w:color w:val="auto"/>
          <w:sz w:val="20"/>
        </w:rPr>
        <w:t>INWIT's External Relations, Communication and Sustainability Director</w:t>
      </w:r>
      <w:r>
        <w:rPr>
          <w:rFonts w:ascii="Poppins" w:hAnsi="Poppins"/>
          <w:i/>
          <w:color w:val="auto"/>
          <w:sz w:val="20"/>
        </w:rPr>
        <w:t>-. INWIT's inherently sustainable business model, thanks to our digital and shared infrastructure,</w:t>
      </w:r>
      <w:r>
        <w:rPr>
          <w:rFonts w:ascii="Poppins" w:hAnsi="Poppins"/>
          <w:i/>
          <w:color w:val="000000"/>
          <w:sz w:val="20"/>
          <w:shd w:val="clear" w:color="auto" w:fill="FFFFFF"/>
        </w:rPr>
        <w:t xml:space="preserve"> is a natural generator of</w:t>
      </w:r>
      <w:r>
        <w:rPr>
          <w:rFonts w:ascii="Poppins" w:hAnsi="Poppins"/>
          <w:i/>
          <w:color w:val="auto"/>
          <w:sz w:val="20"/>
        </w:rPr>
        <w:t xml:space="preserve"> industrial, economic, social and environmental efficiency, </w:t>
      </w:r>
      <w:r>
        <w:rPr>
          <w:rFonts w:ascii="Poppins" w:hAnsi="Poppins"/>
          <w:i/>
          <w:color w:val="000000"/>
          <w:sz w:val="20"/>
          <w:shd w:val="clear" w:color="auto" w:fill="FFFFFF"/>
        </w:rPr>
        <w:t>benefiting local communities and the environment</w:t>
      </w:r>
      <w:r>
        <w:rPr>
          <w:rFonts w:ascii="Poppins" w:hAnsi="Poppins"/>
          <w:i/>
          <w:color w:val="auto"/>
          <w:sz w:val="20"/>
        </w:rPr>
        <w:t>.”</w:t>
      </w:r>
    </w:p>
    <w:p w14:paraId="2F2681AD" w14:textId="77777777" w:rsidR="00D4307F" w:rsidRPr="00D4307F" w:rsidRDefault="00D4307F" w:rsidP="00D4307F"/>
    <w:tbl>
      <w:tblPr>
        <w:tblW w:w="9696" w:type="dxa"/>
        <w:tblBorders>
          <w:top w:val="single" w:sz="12" w:space="0" w:color="6C2085"/>
          <w:left w:val="single" w:sz="12" w:space="0" w:color="6C2085"/>
          <w:bottom w:val="single" w:sz="12" w:space="0" w:color="6C2085"/>
          <w:right w:val="single" w:sz="12" w:space="0" w:color="6C2085"/>
        </w:tblBorders>
        <w:tblLook w:val="04A0" w:firstRow="1" w:lastRow="0" w:firstColumn="1" w:lastColumn="0" w:noHBand="0" w:noVBand="1"/>
      </w:tblPr>
      <w:tblGrid>
        <w:gridCol w:w="9696"/>
      </w:tblGrid>
      <w:tr w:rsidR="006574E0" w:rsidRPr="001B217A" w14:paraId="37EE9E0F" w14:textId="77777777" w:rsidTr="006574E0">
        <w:trPr>
          <w:trHeight w:val="80"/>
        </w:trPr>
        <w:tc>
          <w:tcPr>
            <w:tcW w:w="9696" w:type="dxa"/>
            <w:tcBorders>
              <w:top w:val="single" w:sz="12" w:space="0" w:color="66CCFF"/>
              <w:left w:val="single" w:sz="12" w:space="0" w:color="66CCFF"/>
              <w:bottom w:val="single" w:sz="12" w:space="0" w:color="66CCFF"/>
              <w:right w:val="single" w:sz="12" w:space="0" w:color="00B0F0"/>
            </w:tcBorders>
            <w:shd w:val="clear" w:color="auto" w:fill="CCECFF"/>
          </w:tcPr>
          <w:p w14:paraId="5DA223EF" w14:textId="77777777" w:rsidR="006574E0" w:rsidRPr="000C0625" w:rsidRDefault="006574E0" w:rsidP="000C0625">
            <w:pPr>
              <w:pBdr>
                <w:top w:val="nil"/>
                <w:left w:val="nil"/>
                <w:bottom w:val="nil"/>
                <w:right w:val="nil"/>
                <w:between w:val="nil"/>
                <w:bar w:val="nil"/>
              </w:pBdr>
              <w:tabs>
                <w:tab w:val="left" w:pos="567"/>
              </w:tabs>
              <w:jc w:val="center"/>
              <w:rPr>
                <w:rFonts w:ascii="TIM Sans Thin" w:eastAsia="Calibri" w:hAnsi="TIM Sans Thin" w:cs="Arial"/>
                <w:b/>
                <w:color w:val="000000"/>
                <w:sz w:val="20"/>
                <w:szCs w:val="20"/>
                <w:u w:color="000000"/>
                <w:bdr w:val="nil"/>
              </w:rPr>
            </w:pPr>
            <w:r>
              <w:rPr>
                <w:rFonts w:ascii="TIM Sans Thin" w:hAnsi="TIM Sans Thin"/>
                <w:b/>
                <w:color w:val="000000"/>
                <w:sz w:val="20"/>
                <w:u w:color="000000"/>
                <w:bdr w:val="nil"/>
              </w:rPr>
              <w:t>INWIT</w:t>
            </w:r>
          </w:p>
          <w:p w14:paraId="30496569" w14:textId="77777777" w:rsidR="006574E0" w:rsidRPr="000C0625" w:rsidRDefault="006574E0"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rPr>
            </w:pPr>
            <w:r>
              <w:rPr>
                <w:rFonts w:ascii="TIM Sans Thin" w:hAnsi="TIM Sans Thin"/>
                <w:color w:val="000000"/>
                <w:sz w:val="20"/>
                <w:u w:color="000000"/>
                <w:bdr w:val="nil"/>
              </w:rPr>
              <w:t>Press Office</w:t>
            </w:r>
          </w:p>
          <w:p w14:paraId="0AC441F8" w14:textId="77777777" w:rsidR="006574E0" w:rsidRPr="000C0625" w:rsidRDefault="00ED2DE0" w:rsidP="000C0625">
            <w:pPr>
              <w:pBdr>
                <w:top w:val="nil"/>
                <w:left w:val="nil"/>
                <w:bottom w:val="nil"/>
                <w:right w:val="nil"/>
                <w:between w:val="nil"/>
                <w:bar w:val="nil"/>
              </w:pBdr>
              <w:tabs>
                <w:tab w:val="left" w:pos="567"/>
              </w:tabs>
              <w:jc w:val="center"/>
              <w:rPr>
                <w:rFonts w:ascii="TIM Sans Thin" w:eastAsia="Calibri" w:hAnsi="TIM Sans Thin" w:cs="Arial"/>
                <w:color w:val="000000"/>
                <w:sz w:val="20"/>
                <w:szCs w:val="20"/>
                <w:u w:color="000000"/>
                <w:bdr w:val="nil"/>
              </w:rPr>
            </w:pPr>
            <w:hyperlink r:id="rId11" w:history="1">
              <w:r w:rsidR="001C1E83">
                <w:rPr>
                  <w:rFonts w:ascii="TIM Sans Thin" w:hAnsi="TIM Sans Thin"/>
                  <w:color w:val="000000"/>
                  <w:sz w:val="20"/>
                  <w:u w:val="single" w:color="000000"/>
                  <w:bdr w:val="nil"/>
                </w:rPr>
                <w:t>pressoffice@inwit.it</w:t>
              </w:r>
            </w:hyperlink>
          </w:p>
        </w:tc>
      </w:tr>
    </w:tbl>
    <w:p w14:paraId="583280EF" w14:textId="77777777" w:rsidR="000C0625" w:rsidRPr="008070EC" w:rsidRDefault="000C0625" w:rsidP="00D131B6">
      <w:pPr>
        <w:pStyle w:val="Default"/>
        <w:jc w:val="both"/>
        <w:rPr>
          <w:rFonts w:ascii="TIM Sans Thin" w:eastAsia="Times New Roman" w:hAnsi="TIM Sans Thin" w:cs="Arial"/>
          <w:color w:val="0D0D0D" w:themeColor="text1" w:themeTint="F2"/>
          <w:shd w:val="clear" w:color="auto" w:fill="FFFFFF"/>
          <w:lang w:eastAsia="it-IT"/>
        </w:rPr>
      </w:pPr>
    </w:p>
    <w:sectPr w:rsidR="000C0625" w:rsidRPr="008070EC">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FEA8" w14:textId="77777777" w:rsidR="00C101A4" w:rsidRDefault="00C101A4" w:rsidP="008B4307">
      <w:r>
        <w:separator/>
      </w:r>
    </w:p>
  </w:endnote>
  <w:endnote w:type="continuationSeparator" w:id="0">
    <w:p w14:paraId="4D801B03" w14:textId="77777777" w:rsidR="00C101A4" w:rsidRDefault="00C101A4" w:rsidP="008B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 Sans Light">
    <w:charset w:val="00"/>
    <w:family w:val="roman"/>
    <w:pitch w:val="variable"/>
    <w:sig w:usb0="A000006F" w:usb1="4000207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Nyala">
    <w:charset w:val="00"/>
    <w:family w:val="auto"/>
    <w:pitch w:val="variable"/>
    <w:sig w:usb0="A000006F" w:usb1="00000000" w:usb2="00000800" w:usb3="00000000" w:csb0="00000093"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TIM Sans">
    <w:altName w:val="Cambria"/>
    <w:charset w:val="00"/>
    <w:family w:val="roman"/>
    <w:pitch w:val="variable"/>
    <w:sig w:usb0="A000006F" w:usb1="4000207A" w:usb2="00000000" w:usb3="00000000" w:csb0="00000093" w:csb1="00000000"/>
  </w:font>
  <w:font w:name="TIM Sans Thin">
    <w:altName w:val="Cambria"/>
    <w:panose1 w:val="00000000000000000000"/>
    <w:charset w:val="00"/>
    <w:family w:val="roman"/>
    <w:notTrueType/>
    <w:pitch w:val="variable"/>
    <w:sig w:usb0="A000006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E107" w14:textId="77777777" w:rsidR="00C101A4" w:rsidRDefault="00C101A4" w:rsidP="008B4307">
      <w:r>
        <w:separator/>
      </w:r>
    </w:p>
  </w:footnote>
  <w:footnote w:type="continuationSeparator" w:id="0">
    <w:p w14:paraId="3C55D446" w14:textId="77777777" w:rsidR="00C101A4" w:rsidRDefault="00C101A4" w:rsidP="008B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2A96" w14:textId="77777777" w:rsidR="008B4307" w:rsidRDefault="008B4307">
    <w:pPr>
      <w:pStyle w:val="Intestazione"/>
    </w:pPr>
  </w:p>
  <w:p w14:paraId="19588FAA" w14:textId="77777777" w:rsidR="008B4307" w:rsidRDefault="008B4307">
    <w:pPr>
      <w:pStyle w:val="Intestazione"/>
    </w:pPr>
  </w:p>
  <w:p w14:paraId="758C380F" w14:textId="77777777" w:rsidR="008B4307" w:rsidRDefault="008B4307">
    <w:pPr>
      <w:pStyle w:val="Intestazione"/>
    </w:pPr>
    <w:r>
      <w:rPr>
        <w:noProof/>
      </w:rPr>
      <w:drawing>
        <wp:anchor distT="0" distB="0" distL="114300" distR="114300" simplePos="0" relativeHeight="251661312" behindDoc="1" locked="0" layoutInCell="1" allowOverlap="1" wp14:anchorId="15585D41" wp14:editId="79FE4B05">
          <wp:simplePos x="0" y="0"/>
          <wp:positionH relativeFrom="margin">
            <wp:posOffset>6350</wp:posOffset>
          </wp:positionH>
          <wp:positionV relativeFrom="topMargin">
            <wp:posOffset>52070</wp:posOffset>
          </wp:positionV>
          <wp:extent cx="1720850" cy="962025"/>
          <wp:effectExtent l="0" t="0" r="0" b="0"/>
          <wp:wrapTight wrapText="bothSides">
            <wp:wrapPolygon edited="0">
              <wp:start x="0" y="2994"/>
              <wp:lineTo x="0" y="17537"/>
              <wp:lineTo x="21281" y="17537"/>
              <wp:lineTo x="21042" y="15398"/>
              <wp:lineTo x="19846" y="10693"/>
              <wp:lineTo x="21281" y="4277"/>
              <wp:lineTo x="21281" y="2994"/>
              <wp:lineTo x="0" y="2994"/>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6.png"/>
                  <pic:cNvPicPr/>
                </pic:nvPicPr>
                <pic:blipFill>
                  <a:blip r:embed="rId1">
                    <a:extLst>
                      <a:ext uri="{28A0092B-C50C-407E-A947-70E740481C1C}">
                        <a14:useLocalDpi xmlns:a14="http://schemas.microsoft.com/office/drawing/2010/main" val="0"/>
                      </a:ext>
                    </a:extLst>
                  </a:blip>
                  <a:stretch>
                    <a:fillRect/>
                  </a:stretch>
                </pic:blipFill>
                <pic:spPr>
                  <a:xfrm>
                    <a:off x="0" y="0"/>
                    <a:ext cx="1720850" cy="962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A10"/>
    <w:multiLevelType w:val="hybridMultilevel"/>
    <w:tmpl w:val="6A0A8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C54734"/>
    <w:multiLevelType w:val="hybridMultilevel"/>
    <w:tmpl w:val="BEDCAC82"/>
    <w:lvl w:ilvl="0" w:tplc="260889F4">
      <w:numFmt w:val="bullet"/>
      <w:lvlText w:val="-"/>
      <w:lvlJc w:val="left"/>
      <w:pPr>
        <w:ind w:left="720" w:hanging="360"/>
      </w:pPr>
      <w:rPr>
        <w:rFonts w:ascii="TIM Sans Light" w:eastAsia="Times New Roman" w:hAnsi="TIM Sans 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6541710">
    <w:abstractNumId w:val="1"/>
  </w:num>
  <w:num w:numId="2" w16cid:durableId="33843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8E"/>
    <w:rsid w:val="00001943"/>
    <w:rsid w:val="00003AA0"/>
    <w:rsid w:val="00043EFE"/>
    <w:rsid w:val="00061CAF"/>
    <w:rsid w:val="00063FAF"/>
    <w:rsid w:val="00073458"/>
    <w:rsid w:val="000747AD"/>
    <w:rsid w:val="00077692"/>
    <w:rsid w:val="000C0625"/>
    <w:rsid w:val="000C334D"/>
    <w:rsid w:val="000C5CC0"/>
    <w:rsid w:val="000E225B"/>
    <w:rsid w:val="00113F8C"/>
    <w:rsid w:val="00117E6D"/>
    <w:rsid w:val="0013067E"/>
    <w:rsid w:val="001325F9"/>
    <w:rsid w:val="00152483"/>
    <w:rsid w:val="001544A9"/>
    <w:rsid w:val="00170973"/>
    <w:rsid w:val="00170B9C"/>
    <w:rsid w:val="00181C9A"/>
    <w:rsid w:val="00183A11"/>
    <w:rsid w:val="001B217A"/>
    <w:rsid w:val="001B5FB4"/>
    <w:rsid w:val="001C1E83"/>
    <w:rsid w:val="001D4880"/>
    <w:rsid w:val="0020008C"/>
    <w:rsid w:val="002001A3"/>
    <w:rsid w:val="00214F97"/>
    <w:rsid w:val="00220756"/>
    <w:rsid w:val="00246C5E"/>
    <w:rsid w:val="00251A7D"/>
    <w:rsid w:val="002620F8"/>
    <w:rsid w:val="002646AB"/>
    <w:rsid w:val="00265606"/>
    <w:rsid w:val="00265E8E"/>
    <w:rsid w:val="00270058"/>
    <w:rsid w:val="00291441"/>
    <w:rsid w:val="002A367F"/>
    <w:rsid w:val="002E56C5"/>
    <w:rsid w:val="00302EF3"/>
    <w:rsid w:val="00330EB8"/>
    <w:rsid w:val="00340D27"/>
    <w:rsid w:val="00345C0A"/>
    <w:rsid w:val="00352FA8"/>
    <w:rsid w:val="00361C73"/>
    <w:rsid w:val="00362974"/>
    <w:rsid w:val="0036519E"/>
    <w:rsid w:val="0037356E"/>
    <w:rsid w:val="00376ED2"/>
    <w:rsid w:val="0038008B"/>
    <w:rsid w:val="003821BE"/>
    <w:rsid w:val="00385185"/>
    <w:rsid w:val="00386A4A"/>
    <w:rsid w:val="003936C9"/>
    <w:rsid w:val="00393AED"/>
    <w:rsid w:val="003A6DD4"/>
    <w:rsid w:val="003C1E07"/>
    <w:rsid w:val="003E4762"/>
    <w:rsid w:val="003F4991"/>
    <w:rsid w:val="003F4DF0"/>
    <w:rsid w:val="004053C7"/>
    <w:rsid w:val="004076AB"/>
    <w:rsid w:val="004124AD"/>
    <w:rsid w:val="00451D55"/>
    <w:rsid w:val="004530E3"/>
    <w:rsid w:val="00455E8A"/>
    <w:rsid w:val="0045728F"/>
    <w:rsid w:val="00490F3E"/>
    <w:rsid w:val="00494EA6"/>
    <w:rsid w:val="004A3E92"/>
    <w:rsid w:val="004B1A8C"/>
    <w:rsid w:val="004B3947"/>
    <w:rsid w:val="004B3C21"/>
    <w:rsid w:val="004C50B9"/>
    <w:rsid w:val="004C71C5"/>
    <w:rsid w:val="004F47C9"/>
    <w:rsid w:val="005118A5"/>
    <w:rsid w:val="005170F4"/>
    <w:rsid w:val="005210BB"/>
    <w:rsid w:val="00534AFC"/>
    <w:rsid w:val="005378AE"/>
    <w:rsid w:val="00542F23"/>
    <w:rsid w:val="0054376D"/>
    <w:rsid w:val="00551E9F"/>
    <w:rsid w:val="005671D4"/>
    <w:rsid w:val="005702F4"/>
    <w:rsid w:val="00570C13"/>
    <w:rsid w:val="00571750"/>
    <w:rsid w:val="00573DF9"/>
    <w:rsid w:val="00580C0C"/>
    <w:rsid w:val="00597EA9"/>
    <w:rsid w:val="005A4896"/>
    <w:rsid w:val="005D556A"/>
    <w:rsid w:val="005E47FF"/>
    <w:rsid w:val="00633BB4"/>
    <w:rsid w:val="0065276A"/>
    <w:rsid w:val="00655643"/>
    <w:rsid w:val="006574E0"/>
    <w:rsid w:val="006620DF"/>
    <w:rsid w:val="006677D2"/>
    <w:rsid w:val="0069195A"/>
    <w:rsid w:val="006A75DB"/>
    <w:rsid w:val="006D7E7F"/>
    <w:rsid w:val="006E1AB5"/>
    <w:rsid w:val="006E5E43"/>
    <w:rsid w:val="006F2EC8"/>
    <w:rsid w:val="00700A05"/>
    <w:rsid w:val="007103A5"/>
    <w:rsid w:val="00750E4E"/>
    <w:rsid w:val="00753C15"/>
    <w:rsid w:val="007555FA"/>
    <w:rsid w:val="00762152"/>
    <w:rsid w:val="0076418E"/>
    <w:rsid w:val="00770B90"/>
    <w:rsid w:val="00773C46"/>
    <w:rsid w:val="00786B37"/>
    <w:rsid w:val="00793970"/>
    <w:rsid w:val="0079470E"/>
    <w:rsid w:val="00794D63"/>
    <w:rsid w:val="00796E80"/>
    <w:rsid w:val="007A421E"/>
    <w:rsid w:val="007A616D"/>
    <w:rsid w:val="007B3906"/>
    <w:rsid w:val="007D19DB"/>
    <w:rsid w:val="007D3AB7"/>
    <w:rsid w:val="007E2C38"/>
    <w:rsid w:val="007F3B33"/>
    <w:rsid w:val="00802C17"/>
    <w:rsid w:val="008070EC"/>
    <w:rsid w:val="00810BB8"/>
    <w:rsid w:val="00815198"/>
    <w:rsid w:val="008313CE"/>
    <w:rsid w:val="00834EF7"/>
    <w:rsid w:val="0085230C"/>
    <w:rsid w:val="00855667"/>
    <w:rsid w:val="00866AD9"/>
    <w:rsid w:val="008734B9"/>
    <w:rsid w:val="0087609D"/>
    <w:rsid w:val="00876F5C"/>
    <w:rsid w:val="0087717F"/>
    <w:rsid w:val="0089329E"/>
    <w:rsid w:val="008939A3"/>
    <w:rsid w:val="008A458F"/>
    <w:rsid w:val="008B135D"/>
    <w:rsid w:val="008B4307"/>
    <w:rsid w:val="008C19C0"/>
    <w:rsid w:val="008E3333"/>
    <w:rsid w:val="008F4687"/>
    <w:rsid w:val="00911FEB"/>
    <w:rsid w:val="009335A1"/>
    <w:rsid w:val="00935F07"/>
    <w:rsid w:val="00936431"/>
    <w:rsid w:val="009432BB"/>
    <w:rsid w:val="00946C43"/>
    <w:rsid w:val="00947D27"/>
    <w:rsid w:val="0095194F"/>
    <w:rsid w:val="00951EA4"/>
    <w:rsid w:val="009522A1"/>
    <w:rsid w:val="00967A09"/>
    <w:rsid w:val="00970268"/>
    <w:rsid w:val="00971C58"/>
    <w:rsid w:val="009820E9"/>
    <w:rsid w:val="009922F9"/>
    <w:rsid w:val="009A1B94"/>
    <w:rsid w:val="009A6BD1"/>
    <w:rsid w:val="009D5102"/>
    <w:rsid w:val="009D77A4"/>
    <w:rsid w:val="009F1650"/>
    <w:rsid w:val="00A0013B"/>
    <w:rsid w:val="00A11D48"/>
    <w:rsid w:val="00A148BD"/>
    <w:rsid w:val="00A21E87"/>
    <w:rsid w:val="00A32211"/>
    <w:rsid w:val="00A35734"/>
    <w:rsid w:val="00A516E5"/>
    <w:rsid w:val="00A57279"/>
    <w:rsid w:val="00A70597"/>
    <w:rsid w:val="00A83B1C"/>
    <w:rsid w:val="00AA7660"/>
    <w:rsid w:val="00AC363F"/>
    <w:rsid w:val="00AF214C"/>
    <w:rsid w:val="00AF6A85"/>
    <w:rsid w:val="00AF7A62"/>
    <w:rsid w:val="00B032ED"/>
    <w:rsid w:val="00B04715"/>
    <w:rsid w:val="00B07206"/>
    <w:rsid w:val="00B1581E"/>
    <w:rsid w:val="00B37AB5"/>
    <w:rsid w:val="00B46B79"/>
    <w:rsid w:val="00B6062F"/>
    <w:rsid w:val="00B75706"/>
    <w:rsid w:val="00B86565"/>
    <w:rsid w:val="00B90BF2"/>
    <w:rsid w:val="00BB1F54"/>
    <w:rsid w:val="00BE3960"/>
    <w:rsid w:val="00BE4C6A"/>
    <w:rsid w:val="00BE516C"/>
    <w:rsid w:val="00BF2ECF"/>
    <w:rsid w:val="00BF3FC6"/>
    <w:rsid w:val="00BF7B55"/>
    <w:rsid w:val="00C101A4"/>
    <w:rsid w:val="00C24853"/>
    <w:rsid w:val="00C249F3"/>
    <w:rsid w:val="00C25433"/>
    <w:rsid w:val="00C2781E"/>
    <w:rsid w:val="00C33302"/>
    <w:rsid w:val="00C5018D"/>
    <w:rsid w:val="00C718E2"/>
    <w:rsid w:val="00C931CE"/>
    <w:rsid w:val="00C93A7A"/>
    <w:rsid w:val="00C948AF"/>
    <w:rsid w:val="00CB1C6C"/>
    <w:rsid w:val="00CC12C5"/>
    <w:rsid w:val="00CC48F4"/>
    <w:rsid w:val="00CC5D99"/>
    <w:rsid w:val="00CE32F1"/>
    <w:rsid w:val="00D05398"/>
    <w:rsid w:val="00D131B6"/>
    <w:rsid w:val="00D23CCB"/>
    <w:rsid w:val="00D23D07"/>
    <w:rsid w:val="00D276D3"/>
    <w:rsid w:val="00D4307F"/>
    <w:rsid w:val="00D6738B"/>
    <w:rsid w:val="00D739EF"/>
    <w:rsid w:val="00D76585"/>
    <w:rsid w:val="00D834E2"/>
    <w:rsid w:val="00D8608A"/>
    <w:rsid w:val="00DA7505"/>
    <w:rsid w:val="00DB47A0"/>
    <w:rsid w:val="00DB5146"/>
    <w:rsid w:val="00DC1608"/>
    <w:rsid w:val="00DC7119"/>
    <w:rsid w:val="00E13EF9"/>
    <w:rsid w:val="00E16D25"/>
    <w:rsid w:val="00E61721"/>
    <w:rsid w:val="00E7171E"/>
    <w:rsid w:val="00E732F4"/>
    <w:rsid w:val="00E81CCE"/>
    <w:rsid w:val="00E91BA9"/>
    <w:rsid w:val="00E93D50"/>
    <w:rsid w:val="00EC156E"/>
    <w:rsid w:val="00EC7BF4"/>
    <w:rsid w:val="00ED2DE0"/>
    <w:rsid w:val="00ED76DB"/>
    <w:rsid w:val="00EF55CA"/>
    <w:rsid w:val="00F03194"/>
    <w:rsid w:val="00F075EB"/>
    <w:rsid w:val="00F12370"/>
    <w:rsid w:val="00F15D76"/>
    <w:rsid w:val="00F23221"/>
    <w:rsid w:val="00F365D7"/>
    <w:rsid w:val="00F4353D"/>
    <w:rsid w:val="00F51E42"/>
    <w:rsid w:val="00F86C73"/>
    <w:rsid w:val="00F909E9"/>
    <w:rsid w:val="00F94E20"/>
    <w:rsid w:val="00F96398"/>
    <w:rsid w:val="00FA4D49"/>
    <w:rsid w:val="00FD084A"/>
    <w:rsid w:val="00FD0A0A"/>
    <w:rsid w:val="00FD46E8"/>
    <w:rsid w:val="00FE2BDE"/>
    <w:rsid w:val="00FF58E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9F38"/>
  <w15:chartTrackingRefBased/>
  <w15:docId w15:val="{385C28FC-F443-4FAB-9CEF-FDB37BAA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418E"/>
    <w:pPr>
      <w:spacing w:after="0" w:line="240"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D131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E732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link w:val="Titolo5Carattere"/>
    <w:uiPriority w:val="9"/>
    <w:qFormat/>
    <w:rsid w:val="001B5FB4"/>
    <w:pPr>
      <w:spacing w:before="100" w:beforeAutospacing="1" w:after="100" w:afterAutospacing="1"/>
      <w:outlineLvl w:val="4"/>
    </w:pPr>
    <w:rPr>
      <w:rFonts w:ascii="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307"/>
    <w:pPr>
      <w:tabs>
        <w:tab w:val="center" w:pos="4819"/>
        <w:tab w:val="right" w:pos="9638"/>
      </w:tabs>
    </w:pPr>
  </w:style>
  <w:style w:type="character" w:customStyle="1" w:styleId="IntestazioneCarattere">
    <w:name w:val="Intestazione Carattere"/>
    <w:basedOn w:val="Carpredefinitoparagrafo"/>
    <w:link w:val="Intestazione"/>
    <w:uiPriority w:val="99"/>
    <w:rsid w:val="008B4307"/>
    <w:rPr>
      <w:rFonts w:ascii="Calibri" w:eastAsia="Times New Roman" w:hAnsi="Calibri" w:cs="Times New Roman"/>
    </w:rPr>
  </w:style>
  <w:style w:type="paragraph" w:styleId="Pidipagina">
    <w:name w:val="footer"/>
    <w:basedOn w:val="Normale"/>
    <w:link w:val="PidipaginaCarattere"/>
    <w:uiPriority w:val="99"/>
    <w:unhideWhenUsed/>
    <w:rsid w:val="008B4307"/>
    <w:pPr>
      <w:tabs>
        <w:tab w:val="center" w:pos="4819"/>
        <w:tab w:val="right" w:pos="9638"/>
      </w:tabs>
    </w:pPr>
  </w:style>
  <w:style w:type="character" w:customStyle="1" w:styleId="PidipaginaCarattere">
    <w:name w:val="Piè di pagina Carattere"/>
    <w:basedOn w:val="Carpredefinitoparagrafo"/>
    <w:link w:val="Pidipagina"/>
    <w:uiPriority w:val="99"/>
    <w:rsid w:val="008B4307"/>
    <w:rPr>
      <w:rFonts w:ascii="Calibri" w:eastAsia="Times New Roman" w:hAnsi="Calibri" w:cs="Times New Roman"/>
    </w:rPr>
  </w:style>
  <w:style w:type="paragraph" w:customStyle="1" w:styleId="Default">
    <w:name w:val="Default"/>
    <w:rsid w:val="000C0625"/>
    <w:pPr>
      <w:pBdr>
        <w:top w:val="nil"/>
        <w:left w:val="nil"/>
        <w:bottom w:val="nil"/>
        <w:right w:val="nil"/>
        <w:between w:val="nil"/>
        <w:bar w:val="nil"/>
      </w:pBdr>
      <w:spacing w:after="0" w:line="240" w:lineRule="auto"/>
    </w:pPr>
    <w:rPr>
      <w:rFonts w:ascii="Nyala" w:eastAsia="Nyala" w:hAnsi="Nyala" w:cs="Nyala"/>
      <w:color w:val="000000"/>
      <w:sz w:val="24"/>
      <w:szCs w:val="24"/>
      <w:u w:color="000000"/>
      <w:bdr w:val="nil"/>
    </w:rPr>
  </w:style>
  <w:style w:type="character" w:styleId="Enfasigrassetto">
    <w:name w:val="Strong"/>
    <w:basedOn w:val="Carpredefinitoparagrafo"/>
    <w:uiPriority w:val="22"/>
    <w:qFormat/>
    <w:rsid w:val="00362974"/>
    <w:rPr>
      <w:b/>
      <w:bCs/>
    </w:rPr>
  </w:style>
  <w:style w:type="paragraph" w:styleId="Paragrafoelenco">
    <w:name w:val="List Paragraph"/>
    <w:basedOn w:val="Normale"/>
    <w:uiPriority w:val="34"/>
    <w:qFormat/>
    <w:rsid w:val="00362974"/>
    <w:pPr>
      <w:ind w:left="720"/>
      <w:contextualSpacing/>
    </w:pPr>
  </w:style>
  <w:style w:type="character" w:styleId="Enfasicorsivo">
    <w:name w:val="Emphasis"/>
    <w:basedOn w:val="Carpredefinitoparagrafo"/>
    <w:uiPriority w:val="20"/>
    <w:qFormat/>
    <w:rsid w:val="00793970"/>
    <w:rPr>
      <w:i/>
      <w:iCs/>
    </w:rPr>
  </w:style>
  <w:style w:type="paragraph" w:styleId="Testofumetto">
    <w:name w:val="Balloon Text"/>
    <w:basedOn w:val="Normale"/>
    <w:link w:val="TestofumettoCarattere"/>
    <w:uiPriority w:val="99"/>
    <w:semiHidden/>
    <w:unhideWhenUsed/>
    <w:rsid w:val="009922F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922F9"/>
    <w:rPr>
      <w:rFonts w:ascii="Segoe UI" w:eastAsia="Times New Roman" w:hAnsi="Segoe UI" w:cs="Segoe UI"/>
      <w:sz w:val="18"/>
      <w:szCs w:val="18"/>
    </w:rPr>
  </w:style>
  <w:style w:type="character" w:customStyle="1" w:styleId="Titolo5Carattere">
    <w:name w:val="Titolo 5 Carattere"/>
    <w:basedOn w:val="Carpredefinitoparagrafo"/>
    <w:link w:val="Titolo5"/>
    <w:uiPriority w:val="9"/>
    <w:rsid w:val="001B5FB4"/>
    <w:rPr>
      <w:rFonts w:ascii="Times New Roman" w:eastAsia="Times New Roman" w:hAnsi="Times New Roman" w:cs="Times New Roman"/>
      <w:b/>
      <w:bCs/>
      <w:sz w:val="20"/>
      <w:szCs w:val="20"/>
      <w:lang w:eastAsia="it-IT"/>
    </w:rPr>
  </w:style>
  <w:style w:type="paragraph" w:styleId="NormaleWeb">
    <w:name w:val="Normal (Web)"/>
    <w:basedOn w:val="Normale"/>
    <w:uiPriority w:val="99"/>
    <w:unhideWhenUsed/>
    <w:rsid w:val="001B5FB4"/>
    <w:pPr>
      <w:spacing w:before="100" w:beforeAutospacing="1" w:after="100" w:afterAutospacing="1"/>
    </w:pPr>
    <w:rPr>
      <w:rFonts w:ascii="Times New Roman" w:hAnsi="Times New Roman"/>
      <w:sz w:val="24"/>
      <w:szCs w:val="24"/>
      <w:lang w:eastAsia="it-IT"/>
    </w:rPr>
  </w:style>
  <w:style w:type="character" w:customStyle="1" w:styleId="Titolo2Carattere">
    <w:name w:val="Titolo 2 Carattere"/>
    <w:basedOn w:val="Carpredefinitoparagrafo"/>
    <w:link w:val="Titolo2"/>
    <w:uiPriority w:val="9"/>
    <w:rsid w:val="00E732F4"/>
    <w:rPr>
      <w:rFonts w:asciiTheme="majorHAnsi" w:eastAsiaTheme="majorEastAsia" w:hAnsiTheme="majorHAnsi" w:cstheme="majorBidi"/>
      <w:color w:val="2F5496" w:themeColor="accent1" w:themeShade="BF"/>
      <w:sz w:val="26"/>
      <w:szCs w:val="26"/>
    </w:rPr>
  </w:style>
  <w:style w:type="paragraph" w:customStyle="1" w:styleId="text-align-justify">
    <w:name w:val="text-align-justify"/>
    <w:basedOn w:val="Normale"/>
    <w:rsid w:val="005E47FF"/>
    <w:pPr>
      <w:spacing w:before="100" w:beforeAutospacing="1" w:after="100" w:afterAutospacing="1"/>
    </w:pPr>
    <w:rPr>
      <w:rFonts w:ascii="Times New Roman" w:hAnsi="Times New Roman"/>
      <w:sz w:val="24"/>
      <w:szCs w:val="24"/>
      <w:lang w:eastAsia="it-IT"/>
    </w:rPr>
  </w:style>
  <w:style w:type="character" w:customStyle="1" w:styleId="Titolo1Carattere">
    <w:name w:val="Titolo 1 Carattere"/>
    <w:basedOn w:val="Carpredefinitoparagrafo"/>
    <w:link w:val="Titolo1"/>
    <w:uiPriority w:val="9"/>
    <w:rsid w:val="00D131B6"/>
    <w:rPr>
      <w:rFonts w:asciiTheme="majorHAnsi" w:eastAsiaTheme="majorEastAsia" w:hAnsiTheme="majorHAnsi" w:cstheme="majorBidi"/>
      <w:color w:val="2F5496" w:themeColor="accent1" w:themeShade="BF"/>
      <w:sz w:val="32"/>
      <w:szCs w:val="32"/>
    </w:rPr>
  </w:style>
  <w:style w:type="character" w:customStyle="1" w:styleId="td-post-date">
    <w:name w:val="td-post-date"/>
    <w:basedOn w:val="Carpredefinitoparagrafo"/>
    <w:rsid w:val="00D131B6"/>
  </w:style>
  <w:style w:type="paragraph" w:customStyle="1" w:styleId="publication-datetime">
    <w:name w:val="publication-date__time"/>
    <w:basedOn w:val="Normale"/>
    <w:rsid w:val="00F96398"/>
    <w:pPr>
      <w:spacing w:before="100" w:beforeAutospacing="1" w:after="100" w:afterAutospacing="1"/>
    </w:pPr>
    <w:rPr>
      <w:rFonts w:ascii="Times New Roman" w:hAnsi="Times New Roman"/>
      <w:sz w:val="24"/>
      <w:szCs w:val="24"/>
      <w:lang w:eastAsia="it-IT"/>
    </w:rPr>
  </w:style>
  <w:style w:type="paragraph" w:customStyle="1" w:styleId="publication-datecategory">
    <w:name w:val="publication-date__category"/>
    <w:basedOn w:val="Normale"/>
    <w:rsid w:val="00F96398"/>
    <w:pPr>
      <w:spacing w:before="100" w:beforeAutospacing="1" w:after="100" w:afterAutospacing="1"/>
    </w:pPr>
    <w:rPr>
      <w:rFonts w:ascii="Times New Roman" w:hAnsi="Times New Roman"/>
      <w:sz w:val="24"/>
      <w:szCs w:val="24"/>
      <w:lang w:eastAsia="it-IT"/>
    </w:rPr>
  </w:style>
  <w:style w:type="character" w:customStyle="1" w:styleId="category-title">
    <w:name w:val="category-title"/>
    <w:basedOn w:val="Carpredefinitoparagrafo"/>
    <w:rsid w:val="00F96398"/>
  </w:style>
  <w:style w:type="paragraph" w:styleId="Revisione">
    <w:name w:val="Revision"/>
    <w:hidden/>
    <w:uiPriority w:val="99"/>
    <w:semiHidden/>
    <w:rsid w:val="008734B9"/>
    <w:pPr>
      <w:spacing w:after="0" w:line="240" w:lineRule="auto"/>
    </w:pPr>
    <w:rPr>
      <w:rFonts w:ascii="Calibri" w:eastAsia="Times New Roman" w:hAnsi="Calibri" w:cs="Times New Roman"/>
    </w:rPr>
  </w:style>
  <w:style w:type="character" w:styleId="Rimandocommento">
    <w:name w:val="annotation reference"/>
    <w:basedOn w:val="Carpredefinitoparagrafo"/>
    <w:uiPriority w:val="99"/>
    <w:semiHidden/>
    <w:unhideWhenUsed/>
    <w:rsid w:val="00152483"/>
    <w:rPr>
      <w:sz w:val="16"/>
      <w:szCs w:val="16"/>
    </w:rPr>
  </w:style>
  <w:style w:type="paragraph" w:styleId="Testocommento">
    <w:name w:val="annotation text"/>
    <w:basedOn w:val="Normale"/>
    <w:link w:val="TestocommentoCarattere"/>
    <w:uiPriority w:val="99"/>
    <w:unhideWhenUsed/>
    <w:rsid w:val="00152483"/>
    <w:rPr>
      <w:sz w:val="20"/>
      <w:szCs w:val="20"/>
    </w:rPr>
  </w:style>
  <w:style w:type="character" w:customStyle="1" w:styleId="TestocommentoCarattere">
    <w:name w:val="Testo commento Carattere"/>
    <w:basedOn w:val="Carpredefinitoparagrafo"/>
    <w:link w:val="Testocommento"/>
    <w:uiPriority w:val="99"/>
    <w:rsid w:val="00152483"/>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152483"/>
    <w:rPr>
      <w:b/>
      <w:bCs/>
    </w:rPr>
  </w:style>
  <w:style w:type="character" w:customStyle="1" w:styleId="SoggettocommentoCarattere">
    <w:name w:val="Soggetto commento Carattere"/>
    <w:basedOn w:val="TestocommentoCarattere"/>
    <w:link w:val="Soggettocommento"/>
    <w:uiPriority w:val="99"/>
    <w:semiHidden/>
    <w:rsid w:val="0015248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574">
      <w:bodyDiv w:val="1"/>
      <w:marLeft w:val="0"/>
      <w:marRight w:val="0"/>
      <w:marTop w:val="0"/>
      <w:marBottom w:val="0"/>
      <w:divBdr>
        <w:top w:val="none" w:sz="0" w:space="0" w:color="auto"/>
        <w:left w:val="none" w:sz="0" w:space="0" w:color="auto"/>
        <w:bottom w:val="none" w:sz="0" w:space="0" w:color="auto"/>
        <w:right w:val="none" w:sz="0" w:space="0" w:color="auto"/>
      </w:divBdr>
    </w:div>
    <w:div w:id="224488569">
      <w:bodyDiv w:val="1"/>
      <w:marLeft w:val="0"/>
      <w:marRight w:val="0"/>
      <w:marTop w:val="0"/>
      <w:marBottom w:val="0"/>
      <w:divBdr>
        <w:top w:val="none" w:sz="0" w:space="0" w:color="auto"/>
        <w:left w:val="none" w:sz="0" w:space="0" w:color="auto"/>
        <w:bottom w:val="none" w:sz="0" w:space="0" w:color="auto"/>
        <w:right w:val="none" w:sz="0" w:space="0" w:color="auto"/>
      </w:divBdr>
    </w:div>
    <w:div w:id="483357180">
      <w:bodyDiv w:val="1"/>
      <w:marLeft w:val="0"/>
      <w:marRight w:val="0"/>
      <w:marTop w:val="0"/>
      <w:marBottom w:val="0"/>
      <w:divBdr>
        <w:top w:val="none" w:sz="0" w:space="0" w:color="auto"/>
        <w:left w:val="none" w:sz="0" w:space="0" w:color="auto"/>
        <w:bottom w:val="none" w:sz="0" w:space="0" w:color="auto"/>
        <w:right w:val="none" w:sz="0" w:space="0" w:color="auto"/>
      </w:divBdr>
    </w:div>
    <w:div w:id="689524538">
      <w:bodyDiv w:val="1"/>
      <w:marLeft w:val="0"/>
      <w:marRight w:val="0"/>
      <w:marTop w:val="0"/>
      <w:marBottom w:val="0"/>
      <w:divBdr>
        <w:top w:val="none" w:sz="0" w:space="0" w:color="auto"/>
        <w:left w:val="none" w:sz="0" w:space="0" w:color="auto"/>
        <w:bottom w:val="none" w:sz="0" w:space="0" w:color="auto"/>
        <w:right w:val="none" w:sz="0" w:space="0" w:color="auto"/>
      </w:divBdr>
    </w:div>
    <w:div w:id="878854934">
      <w:bodyDiv w:val="1"/>
      <w:marLeft w:val="0"/>
      <w:marRight w:val="0"/>
      <w:marTop w:val="0"/>
      <w:marBottom w:val="0"/>
      <w:divBdr>
        <w:top w:val="none" w:sz="0" w:space="0" w:color="auto"/>
        <w:left w:val="none" w:sz="0" w:space="0" w:color="auto"/>
        <w:bottom w:val="none" w:sz="0" w:space="0" w:color="auto"/>
        <w:right w:val="none" w:sz="0" w:space="0" w:color="auto"/>
      </w:divBdr>
    </w:div>
    <w:div w:id="897547816">
      <w:bodyDiv w:val="1"/>
      <w:marLeft w:val="0"/>
      <w:marRight w:val="0"/>
      <w:marTop w:val="0"/>
      <w:marBottom w:val="0"/>
      <w:divBdr>
        <w:top w:val="none" w:sz="0" w:space="0" w:color="auto"/>
        <w:left w:val="none" w:sz="0" w:space="0" w:color="auto"/>
        <w:bottom w:val="none" w:sz="0" w:space="0" w:color="auto"/>
        <w:right w:val="none" w:sz="0" w:space="0" w:color="auto"/>
      </w:divBdr>
    </w:div>
    <w:div w:id="1128165150">
      <w:bodyDiv w:val="1"/>
      <w:marLeft w:val="0"/>
      <w:marRight w:val="0"/>
      <w:marTop w:val="0"/>
      <w:marBottom w:val="0"/>
      <w:divBdr>
        <w:top w:val="none" w:sz="0" w:space="0" w:color="auto"/>
        <w:left w:val="none" w:sz="0" w:space="0" w:color="auto"/>
        <w:bottom w:val="none" w:sz="0" w:space="0" w:color="auto"/>
        <w:right w:val="none" w:sz="0" w:space="0" w:color="auto"/>
      </w:divBdr>
    </w:div>
    <w:div w:id="1382705130">
      <w:bodyDiv w:val="1"/>
      <w:marLeft w:val="0"/>
      <w:marRight w:val="0"/>
      <w:marTop w:val="0"/>
      <w:marBottom w:val="0"/>
      <w:divBdr>
        <w:top w:val="none" w:sz="0" w:space="0" w:color="auto"/>
        <w:left w:val="none" w:sz="0" w:space="0" w:color="auto"/>
        <w:bottom w:val="none" w:sz="0" w:space="0" w:color="auto"/>
        <w:right w:val="none" w:sz="0" w:space="0" w:color="auto"/>
      </w:divBdr>
    </w:div>
    <w:div w:id="1437676705">
      <w:bodyDiv w:val="1"/>
      <w:marLeft w:val="0"/>
      <w:marRight w:val="0"/>
      <w:marTop w:val="0"/>
      <w:marBottom w:val="0"/>
      <w:divBdr>
        <w:top w:val="none" w:sz="0" w:space="0" w:color="auto"/>
        <w:left w:val="none" w:sz="0" w:space="0" w:color="auto"/>
        <w:bottom w:val="none" w:sz="0" w:space="0" w:color="auto"/>
        <w:right w:val="none" w:sz="0" w:space="0" w:color="auto"/>
      </w:divBdr>
    </w:div>
    <w:div w:id="1749763350">
      <w:bodyDiv w:val="1"/>
      <w:marLeft w:val="0"/>
      <w:marRight w:val="0"/>
      <w:marTop w:val="0"/>
      <w:marBottom w:val="0"/>
      <w:divBdr>
        <w:top w:val="none" w:sz="0" w:space="0" w:color="auto"/>
        <w:left w:val="none" w:sz="0" w:space="0" w:color="auto"/>
        <w:bottom w:val="none" w:sz="0" w:space="0" w:color="auto"/>
        <w:right w:val="none" w:sz="0" w:space="0" w:color="auto"/>
      </w:divBdr>
      <w:divsChild>
        <w:div w:id="1622154688">
          <w:marLeft w:val="0"/>
          <w:marRight w:val="0"/>
          <w:marTop w:val="0"/>
          <w:marBottom w:val="0"/>
          <w:divBdr>
            <w:top w:val="none" w:sz="0" w:space="0" w:color="auto"/>
            <w:left w:val="none" w:sz="0" w:space="0" w:color="auto"/>
            <w:bottom w:val="none" w:sz="0" w:space="0" w:color="auto"/>
            <w:right w:val="none" w:sz="0" w:space="0" w:color="auto"/>
          </w:divBdr>
          <w:divsChild>
            <w:div w:id="1102804789">
              <w:marLeft w:val="0"/>
              <w:marRight w:val="0"/>
              <w:marTop w:val="0"/>
              <w:marBottom w:val="0"/>
              <w:divBdr>
                <w:top w:val="none" w:sz="0" w:space="0" w:color="auto"/>
                <w:left w:val="none" w:sz="0" w:space="0" w:color="auto"/>
                <w:bottom w:val="none" w:sz="0" w:space="0" w:color="auto"/>
                <w:right w:val="none" w:sz="0" w:space="0" w:color="auto"/>
              </w:divBdr>
              <w:divsChild>
                <w:div w:id="721831916">
                  <w:marLeft w:val="0"/>
                  <w:marRight w:val="0"/>
                  <w:marTop w:val="0"/>
                  <w:marBottom w:val="0"/>
                  <w:divBdr>
                    <w:top w:val="none" w:sz="0" w:space="0" w:color="auto"/>
                    <w:left w:val="none" w:sz="0" w:space="0" w:color="auto"/>
                    <w:bottom w:val="none" w:sz="0" w:space="0" w:color="auto"/>
                    <w:right w:val="none" w:sz="0" w:space="0" w:color="auto"/>
                  </w:divBdr>
                  <w:divsChild>
                    <w:div w:id="20908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80525">
          <w:marLeft w:val="0"/>
          <w:marRight w:val="0"/>
          <w:marTop w:val="0"/>
          <w:marBottom w:val="0"/>
          <w:divBdr>
            <w:top w:val="none" w:sz="0" w:space="0" w:color="auto"/>
            <w:left w:val="none" w:sz="0" w:space="0" w:color="auto"/>
            <w:bottom w:val="none" w:sz="0" w:space="0" w:color="auto"/>
            <w:right w:val="none" w:sz="0" w:space="0" w:color="auto"/>
          </w:divBdr>
          <w:divsChild>
            <w:div w:id="1512377231">
              <w:marLeft w:val="0"/>
              <w:marRight w:val="0"/>
              <w:marTop w:val="0"/>
              <w:marBottom w:val="0"/>
              <w:divBdr>
                <w:top w:val="none" w:sz="0" w:space="0" w:color="auto"/>
                <w:left w:val="none" w:sz="0" w:space="0" w:color="auto"/>
                <w:bottom w:val="none" w:sz="0" w:space="0" w:color="auto"/>
                <w:right w:val="none" w:sz="0" w:space="0" w:color="auto"/>
              </w:divBdr>
            </w:div>
          </w:divsChild>
        </w:div>
        <w:div w:id="1633557028">
          <w:marLeft w:val="0"/>
          <w:marRight w:val="0"/>
          <w:marTop w:val="0"/>
          <w:marBottom w:val="0"/>
          <w:divBdr>
            <w:top w:val="none" w:sz="0" w:space="0" w:color="auto"/>
            <w:left w:val="none" w:sz="0" w:space="0" w:color="auto"/>
            <w:bottom w:val="none" w:sz="0" w:space="0" w:color="auto"/>
            <w:right w:val="none" w:sz="0" w:space="0" w:color="auto"/>
          </w:divBdr>
          <w:divsChild>
            <w:div w:id="890922547">
              <w:marLeft w:val="0"/>
              <w:marRight w:val="0"/>
              <w:marTop w:val="0"/>
              <w:marBottom w:val="0"/>
              <w:divBdr>
                <w:top w:val="none" w:sz="0" w:space="0" w:color="auto"/>
                <w:left w:val="none" w:sz="0" w:space="0" w:color="auto"/>
                <w:bottom w:val="none" w:sz="0" w:space="0" w:color="auto"/>
                <w:right w:val="none" w:sz="0" w:space="0" w:color="auto"/>
              </w:divBdr>
              <w:divsChild>
                <w:div w:id="1548033448">
                  <w:marLeft w:val="0"/>
                  <w:marRight w:val="0"/>
                  <w:marTop w:val="0"/>
                  <w:marBottom w:val="0"/>
                  <w:divBdr>
                    <w:top w:val="none" w:sz="0" w:space="0" w:color="auto"/>
                    <w:left w:val="none" w:sz="0" w:space="0" w:color="auto"/>
                    <w:bottom w:val="none" w:sz="0" w:space="0" w:color="auto"/>
                    <w:right w:val="none" w:sz="0" w:space="0" w:color="auto"/>
                  </w:divBdr>
                  <w:divsChild>
                    <w:div w:id="504977393">
                      <w:marLeft w:val="0"/>
                      <w:marRight w:val="0"/>
                      <w:marTop w:val="0"/>
                      <w:marBottom w:val="0"/>
                      <w:divBdr>
                        <w:top w:val="none" w:sz="0" w:space="0" w:color="auto"/>
                        <w:left w:val="none" w:sz="0" w:space="0" w:color="auto"/>
                        <w:bottom w:val="none" w:sz="0" w:space="0" w:color="auto"/>
                        <w:right w:val="none" w:sz="0" w:space="0" w:color="auto"/>
                      </w:divBdr>
                      <w:divsChild>
                        <w:div w:id="80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16694">
      <w:bodyDiv w:val="1"/>
      <w:marLeft w:val="0"/>
      <w:marRight w:val="0"/>
      <w:marTop w:val="0"/>
      <w:marBottom w:val="0"/>
      <w:divBdr>
        <w:top w:val="none" w:sz="0" w:space="0" w:color="auto"/>
        <w:left w:val="none" w:sz="0" w:space="0" w:color="auto"/>
        <w:bottom w:val="none" w:sz="0" w:space="0" w:color="auto"/>
        <w:right w:val="none" w:sz="0" w:space="0" w:color="auto"/>
      </w:divBdr>
      <w:divsChild>
        <w:div w:id="692878969">
          <w:marLeft w:val="0"/>
          <w:marRight w:val="0"/>
          <w:marTop w:val="0"/>
          <w:marBottom w:val="0"/>
          <w:divBdr>
            <w:top w:val="none" w:sz="0" w:space="0" w:color="auto"/>
            <w:left w:val="none" w:sz="0" w:space="0" w:color="auto"/>
            <w:bottom w:val="none" w:sz="0" w:space="0" w:color="auto"/>
            <w:right w:val="none" w:sz="0" w:space="0" w:color="auto"/>
          </w:divBdr>
          <w:divsChild>
            <w:div w:id="337317266">
              <w:marLeft w:val="0"/>
              <w:marRight w:val="0"/>
              <w:marTop w:val="0"/>
              <w:marBottom w:val="240"/>
              <w:divBdr>
                <w:top w:val="none" w:sz="0" w:space="0" w:color="auto"/>
                <w:left w:val="none" w:sz="0" w:space="0" w:color="auto"/>
                <w:bottom w:val="none" w:sz="0" w:space="0" w:color="auto"/>
                <w:right w:val="none" w:sz="0" w:space="0" w:color="auto"/>
              </w:divBdr>
            </w:div>
          </w:divsChild>
        </w:div>
        <w:div w:id="411706414">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office@inwit.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8ab8f8-e076-4c99-ab2c-471d657de1e3" xsi:nil="true"/>
    <lcf76f155ced4ddcb4097134ff3c332f xmlns="a4bb097d-78e0-4d51-b17e-a4b2da7b05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B212E7BAB4394F87342F71651FAE0E" ma:contentTypeVersion="12" ma:contentTypeDescription="Create a new document." ma:contentTypeScope="" ma:versionID="446b2fc425e0cfc6f5f3cd10000f5f14">
  <xsd:schema xmlns:xsd="http://www.w3.org/2001/XMLSchema" xmlns:xs="http://www.w3.org/2001/XMLSchema" xmlns:p="http://schemas.microsoft.com/office/2006/metadata/properties" xmlns:ns2="a4bb097d-78e0-4d51-b17e-a4b2da7b05fe" xmlns:ns3="0e8ab8f8-e076-4c99-ab2c-471d657de1e3" targetNamespace="http://schemas.microsoft.com/office/2006/metadata/properties" ma:root="true" ma:fieldsID="9030c0cdf4dbab031a28e60a4ddb4be9" ns2:_="" ns3:_="">
    <xsd:import namespace="a4bb097d-78e0-4d51-b17e-a4b2da7b05fe"/>
    <xsd:import namespace="0e8ab8f8-e076-4c99-ab2c-471d657de1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b097d-78e0-4d51-b17e-a4b2da7b0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1fd58-4d1f-4227-b348-18deb10344d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ab8f8-e076-4c99-ab2c-471d657de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61e42-fe1b-4a1b-92f3-862cec0aac25}" ma:internalName="TaxCatchAll" ma:showField="CatchAllData" ma:web="0e8ab8f8-e076-4c99-ab2c-471d657de1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8F38C-DF6D-4570-8D0B-489C8CB07B18}">
  <ds:schemaRefs>
    <ds:schemaRef ds:uri="http://schemas.openxmlformats.org/officeDocument/2006/bibliography"/>
  </ds:schemaRefs>
</ds:datastoreItem>
</file>

<file path=customXml/itemProps2.xml><?xml version="1.0" encoding="utf-8"?>
<ds:datastoreItem xmlns:ds="http://schemas.openxmlformats.org/officeDocument/2006/customXml" ds:itemID="{FEBFD309-004E-49B4-800A-36150A008943}">
  <ds:schemaRefs>
    <ds:schemaRef ds:uri="http://schemas.microsoft.com/office/2006/metadata/properties"/>
    <ds:schemaRef ds:uri="http://schemas.microsoft.com/office/infopath/2007/PartnerControls"/>
    <ds:schemaRef ds:uri="0e8ab8f8-e076-4c99-ab2c-471d657de1e3"/>
    <ds:schemaRef ds:uri="a4bb097d-78e0-4d51-b17e-a4b2da7b05fe"/>
  </ds:schemaRefs>
</ds:datastoreItem>
</file>

<file path=customXml/itemProps3.xml><?xml version="1.0" encoding="utf-8"?>
<ds:datastoreItem xmlns:ds="http://schemas.openxmlformats.org/officeDocument/2006/customXml" ds:itemID="{5D3A7FFB-3780-433F-8AFC-DAD0F4128037}">
  <ds:schemaRefs>
    <ds:schemaRef ds:uri="http://schemas.microsoft.com/sharepoint/v3/contenttype/forms"/>
  </ds:schemaRefs>
</ds:datastoreItem>
</file>

<file path=customXml/itemProps4.xml><?xml version="1.0" encoding="utf-8"?>
<ds:datastoreItem xmlns:ds="http://schemas.openxmlformats.org/officeDocument/2006/customXml" ds:itemID="{1B0C969E-F45E-4F6D-A40F-3E1D1B2F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b097d-78e0-4d51-b17e-a4b2da7b05fe"/>
    <ds:schemaRef ds:uri="0e8ab8f8-e076-4c99-ab2c-471d657de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971d01-741d-4f83-b609-1527b3ee1218}" enabled="0" method="" siteId="{e6971d01-741d-4f83-b609-1527b3ee121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4</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Fioravanti Arianna</dc:creator>
  <cp:keywords/>
  <dc:description/>
  <cp:lastModifiedBy>Fioravanti Arianna</cp:lastModifiedBy>
  <cp:revision>2</cp:revision>
  <cp:lastPrinted>2021-02-17T12:38:00Z</cp:lastPrinted>
  <dcterms:created xsi:type="dcterms:W3CDTF">2024-07-09T09:37:00Z</dcterms:created>
  <dcterms:modified xsi:type="dcterms:W3CDTF">2024-07-09T09:37:00Z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0x010100FDB212E7BAB4394F87342F71651FAE0E</vt:lpwstr>
  </property>
</Properties>
</file>